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65D74">
      <w:pPr>
        <w:pStyle w:val="2"/>
      </w:pPr>
      <w:bookmarkStart w:id="0" w:name="_Toc14620"/>
      <w:r>
        <w:t>经济管理学院研究生综合测评细则</w:t>
      </w:r>
      <w:bookmarkEnd w:id="0"/>
    </w:p>
    <w:p w14:paraId="73A6F7EF">
      <w:pPr>
        <w:adjustRightInd w:val="0"/>
        <w:snapToGrid w:val="0"/>
        <w:spacing w:before="120" w:beforeLines="50" w:after="120" w:afterLines="50" w:line="560" w:lineRule="exact"/>
        <w:jc w:val="center"/>
        <w:rPr>
          <w:rFonts w:eastAsia="黑体"/>
          <w:bCs/>
          <w:color w:val="000000" w:themeColor="text1"/>
          <w:sz w:val="30"/>
          <w:szCs w:val="28"/>
          <w14:textFill>
            <w14:solidFill>
              <w14:schemeClr w14:val="tx1"/>
            </w14:solidFill>
          </w14:textFill>
        </w:rPr>
      </w:pPr>
      <w:r>
        <w:rPr>
          <w:rFonts w:hint="eastAsia" w:eastAsia="黑体"/>
          <w:color w:val="000000" w:themeColor="text1"/>
          <w:kern w:val="0"/>
          <w:sz w:val="30"/>
          <w:szCs w:val="28"/>
          <w14:textFill>
            <w14:solidFill>
              <w14:schemeClr w14:val="tx1"/>
            </w14:solidFill>
          </w14:textFill>
        </w:rPr>
        <w:t>第一章</w:t>
      </w:r>
      <w:r>
        <w:rPr>
          <w:rFonts w:eastAsia="黑体"/>
          <w:color w:val="000000" w:themeColor="text1"/>
          <w:kern w:val="0"/>
          <w:sz w:val="30"/>
          <w:szCs w:val="28"/>
          <w14:textFill>
            <w14:solidFill>
              <w14:schemeClr w14:val="tx1"/>
            </w14:solidFill>
          </w14:textFill>
        </w:rPr>
        <w:t xml:space="preserve">  </w:t>
      </w:r>
      <w:r>
        <w:rPr>
          <w:rFonts w:hint="eastAsia" w:eastAsia="黑体"/>
          <w:color w:val="000000" w:themeColor="text1"/>
          <w:kern w:val="0"/>
          <w:sz w:val="30"/>
          <w:szCs w:val="28"/>
          <w14:textFill>
            <w14:solidFill>
              <w14:schemeClr w14:val="tx1"/>
            </w14:solidFill>
          </w14:textFill>
        </w:rPr>
        <w:t>总</w:t>
      </w:r>
      <w:r>
        <w:rPr>
          <w:rFonts w:eastAsia="黑体"/>
          <w:color w:val="000000" w:themeColor="text1"/>
          <w:kern w:val="0"/>
          <w:sz w:val="30"/>
          <w:szCs w:val="28"/>
          <w14:textFill>
            <w14:solidFill>
              <w14:schemeClr w14:val="tx1"/>
            </w14:solidFill>
          </w14:textFill>
        </w:rPr>
        <w:t xml:space="preserve">   </w:t>
      </w:r>
      <w:r>
        <w:rPr>
          <w:rFonts w:hint="eastAsia" w:eastAsia="黑体"/>
          <w:color w:val="000000" w:themeColor="text1"/>
          <w:kern w:val="0"/>
          <w:sz w:val="30"/>
          <w:szCs w:val="28"/>
          <w14:textFill>
            <w14:solidFill>
              <w14:schemeClr w14:val="tx1"/>
            </w14:solidFill>
          </w14:textFill>
        </w:rPr>
        <w:t>则</w:t>
      </w:r>
    </w:p>
    <w:p w14:paraId="70292F6C">
      <w:pPr>
        <w:spacing w:line="360" w:lineRule="auto"/>
        <w:ind w:firstLine="480" w:firstLineChars="200"/>
        <w:jc w:val="left"/>
        <w:rPr>
          <w:rFonts w:eastAsiaTheme="minorEastAsia"/>
          <w:color w:val="000000" w:themeColor="text1"/>
          <w:kern w:val="0"/>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为全面贯彻党的教育方针，落实立德树人根本任务，培养德智体美劳全面发展的社会主义建设者和接班人，根据</w:t>
      </w:r>
      <w:r>
        <w:rPr>
          <w:rFonts w:hint="eastAsia" w:eastAsiaTheme="minorEastAsia"/>
          <w:color w:val="000000" w:themeColor="text1"/>
          <w:kern w:val="0"/>
          <w:sz w:val="24"/>
          <w14:textFill>
            <w14:solidFill>
              <w14:schemeClr w14:val="tx1"/>
            </w14:solidFill>
          </w14:textFill>
        </w:rPr>
        <w:t>《西北农林科技大学研究生综合测评实施办法（试行）》（一体化党</w:t>
      </w:r>
      <w:r>
        <w:rPr>
          <w:rFonts w:eastAsiaTheme="minorEastAsia"/>
          <w:color w:val="000000" w:themeColor="text1"/>
          <w:kern w:val="0"/>
          <w:sz w:val="24"/>
          <w14:textFill>
            <w14:solidFill>
              <w14:schemeClr w14:val="tx1"/>
            </w14:solidFill>
          </w14:textFill>
        </w:rPr>
        <w:t xml:space="preserve"> </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2021</w:t>
      </w:r>
      <w:r>
        <w:rPr>
          <w:rFonts w:hint="eastAsia" w:eastAsiaTheme="minorEastAsia"/>
          <w:color w:val="000000" w:themeColor="text1"/>
          <w:kern w:val="0"/>
          <w:sz w:val="24"/>
          <w14:textFill>
            <w14:solidFill>
              <w14:schemeClr w14:val="tx1"/>
            </w14:solidFill>
          </w14:textFill>
        </w:rPr>
        <w:t>】</w:t>
      </w:r>
      <w:r>
        <w:rPr>
          <w:rFonts w:eastAsiaTheme="minorEastAsia"/>
          <w:color w:val="000000" w:themeColor="text1"/>
          <w:kern w:val="0"/>
          <w:sz w:val="24"/>
          <w14:textFill>
            <w14:solidFill>
              <w14:schemeClr w14:val="tx1"/>
            </w14:solidFill>
          </w14:textFill>
        </w:rPr>
        <w:t>3</w:t>
      </w:r>
      <w:r>
        <w:rPr>
          <w:rFonts w:hint="eastAsia" w:eastAsiaTheme="minorEastAsia"/>
          <w:color w:val="000000" w:themeColor="text1"/>
          <w:kern w:val="0"/>
          <w:sz w:val="24"/>
          <w14:textFill>
            <w14:solidFill>
              <w14:schemeClr w14:val="tx1"/>
            </w14:solidFill>
          </w14:textFill>
        </w:rPr>
        <w:t>号）等相关文件精神</w:t>
      </w:r>
      <w:r>
        <w:rPr>
          <w:rFonts w:hint="eastAsia" w:eastAsiaTheme="minorEastAsia"/>
          <w:color w:val="000000" w:themeColor="text1"/>
          <w:sz w:val="24"/>
          <w14:textFill>
            <w14:solidFill>
              <w14:schemeClr w14:val="tx1"/>
            </w14:solidFill>
          </w14:textFill>
        </w:rPr>
        <w:t>，结合我院实际，制定本细则。</w:t>
      </w:r>
    </w:p>
    <w:p w14:paraId="7F0A66A6">
      <w:pPr>
        <w:pStyle w:val="2"/>
        <w:widowControl w:val="0"/>
        <w:spacing w:line="360" w:lineRule="auto"/>
        <w:ind w:firstLine="482" w:firstLineChars="200"/>
        <w:jc w:val="left"/>
        <w:rPr>
          <w:rFonts w:ascii="Times New Roman" w:hAnsi="Times New Roman" w:cs="Times New Roman" w:eastAsiaTheme="minorEastAsia"/>
          <w:bCs/>
          <w:color w:val="000000" w:themeColor="text1"/>
          <w:sz w:val="24"/>
          <w:szCs w:val="24"/>
          <w14:textFill>
            <w14:solidFill>
              <w14:schemeClr w14:val="tx1"/>
            </w14:solidFill>
          </w14:textFill>
        </w:rPr>
      </w:pPr>
      <w:bookmarkStart w:id="1" w:name="_Toc112687056"/>
      <w:bookmarkStart w:id="2" w:name="_Toc18337"/>
      <w:bookmarkStart w:id="3" w:name="_Toc23438"/>
      <w:r>
        <w:rPr>
          <w:rFonts w:hint="eastAsia" w:ascii="Times New Roman" w:hAnsi="Times New Roman" w:cs="Times New Roman" w:eastAsiaTheme="minorEastAsia"/>
          <w:b/>
          <w:bCs/>
          <w:color w:val="000000" w:themeColor="text1"/>
          <w:sz w:val="24"/>
          <w:szCs w:val="24"/>
          <w14:textFill>
            <w14:solidFill>
              <w14:schemeClr w14:val="tx1"/>
            </w14:solidFill>
          </w14:textFill>
        </w:rPr>
        <w:t>第一条</w:t>
      </w:r>
      <w:r>
        <w:rPr>
          <w:rFonts w:ascii="Times New Roman" w:hAnsi="Times New Roman" w:cs="Times New Roman" w:eastAsiaTheme="minorEastAsia"/>
          <w:bCs/>
          <w:color w:val="000000" w:themeColor="text1"/>
          <w:sz w:val="24"/>
          <w:szCs w:val="24"/>
          <w14:textFill>
            <w14:solidFill>
              <w14:schemeClr w14:val="tx1"/>
            </w14:solidFill>
          </w14:textFill>
        </w:rPr>
        <w:t xml:space="preserve">  </w:t>
      </w:r>
      <w:r>
        <w:rPr>
          <w:rFonts w:hint="eastAsia" w:ascii="Times New Roman" w:hAnsi="Times New Roman" w:cs="Times New Roman" w:eastAsiaTheme="minorEastAsia"/>
          <w:bCs/>
          <w:color w:val="000000" w:themeColor="text1"/>
          <w:sz w:val="24"/>
          <w:szCs w:val="24"/>
          <w14:textFill>
            <w14:solidFill>
              <w14:schemeClr w14:val="tx1"/>
            </w14:solidFill>
          </w14:textFill>
        </w:rPr>
        <w:t>研究生</w:t>
      </w:r>
      <w:r>
        <w:rPr>
          <w:rFonts w:hint="eastAsia" w:ascii="Times New Roman" w:hAnsi="Times New Roman" w:cs="Times New Roman" w:eastAsiaTheme="minorEastAsia"/>
          <w:color w:val="000000" w:themeColor="text1"/>
          <w:kern w:val="0"/>
          <w:sz w:val="24"/>
          <w:szCs w:val="24"/>
          <w14:textFill>
            <w14:solidFill>
              <w14:schemeClr w14:val="tx1"/>
            </w14:solidFill>
          </w14:textFill>
        </w:rPr>
        <w:t>综合测</w:t>
      </w:r>
      <w:r>
        <w:rPr>
          <w:rFonts w:hint="eastAsia" w:ascii="Times New Roman" w:hAnsi="Times New Roman" w:cs="Times New Roman" w:eastAsiaTheme="minorEastAsia"/>
          <w:bCs/>
          <w:color w:val="000000" w:themeColor="text1"/>
          <w:sz w:val="24"/>
          <w:szCs w:val="24"/>
          <w14:textFill>
            <w14:solidFill>
              <w14:schemeClr w14:val="tx1"/>
            </w14:solidFill>
          </w14:textFill>
        </w:rPr>
        <w:t>评（以下简称</w:t>
      </w:r>
      <w:r>
        <w:rPr>
          <w:rFonts w:ascii="Times New Roman" w:hAnsi="Times New Roman" w:cs="Times New Roman" w:eastAsiaTheme="minorEastAsia"/>
          <w:bCs/>
          <w:color w:val="000000" w:themeColor="text1"/>
          <w:sz w:val="24"/>
          <w:szCs w:val="24"/>
          <w14:textFill>
            <w14:solidFill>
              <w14:schemeClr w14:val="tx1"/>
            </w14:solidFill>
          </w14:textFill>
        </w:rPr>
        <w:t>“</w:t>
      </w:r>
      <w:r>
        <w:rPr>
          <w:rFonts w:hint="eastAsia" w:ascii="Times New Roman" w:hAnsi="Times New Roman" w:cs="Times New Roman" w:eastAsiaTheme="minorEastAsia"/>
          <w:bCs/>
          <w:color w:val="000000" w:themeColor="text1"/>
          <w:sz w:val="24"/>
          <w:szCs w:val="24"/>
          <w14:textFill>
            <w14:solidFill>
              <w14:schemeClr w14:val="tx1"/>
            </w14:solidFill>
          </w14:textFill>
        </w:rPr>
        <w:t>综合测评</w:t>
      </w:r>
      <w:r>
        <w:rPr>
          <w:rFonts w:ascii="Times New Roman" w:hAnsi="Times New Roman" w:cs="Times New Roman" w:eastAsiaTheme="minorEastAsia"/>
          <w:bCs/>
          <w:color w:val="000000" w:themeColor="text1"/>
          <w:sz w:val="24"/>
          <w:szCs w:val="24"/>
          <w14:textFill>
            <w14:solidFill>
              <w14:schemeClr w14:val="tx1"/>
            </w14:solidFill>
          </w14:textFill>
        </w:rPr>
        <w:t>”</w:t>
      </w:r>
      <w:r>
        <w:rPr>
          <w:rFonts w:hint="eastAsia" w:ascii="Times New Roman" w:hAnsi="Times New Roman" w:cs="Times New Roman" w:eastAsiaTheme="minorEastAsia"/>
          <w:bCs/>
          <w:color w:val="000000" w:themeColor="text1"/>
          <w:sz w:val="24"/>
          <w:szCs w:val="24"/>
          <w14:textFill>
            <w14:solidFill>
              <w14:schemeClr w14:val="tx1"/>
            </w14:solidFill>
          </w14:textFill>
        </w:rPr>
        <w:t>）</w:t>
      </w:r>
      <w:r>
        <w:rPr>
          <w:rFonts w:hint="eastAsia" w:ascii="Times New Roman" w:hAnsi="Times New Roman" w:cs="Times New Roman" w:eastAsiaTheme="minorEastAsia"/>
          <w:color w:val="000000" w:themeColor="text1"/>
          <w:sz w:val="24"/>
          <w:szCs w:val="24"/>
          <w14:textFill>
            <w14:solidFill>
              <w14:schemeClr w14:val="tx1"/>
            </w14:solidFill>
          </w14:textFill>
        </w:rPr>
        <w:t>按照</w:t>
      </w:r>
      <w:r>
        <w:rPr>
          <w:rFonts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bCs/>
          <w:color w:val="000000" w:themeColor="text1"/>
          <w:sz w:val="24"/>
          <w:szCs w:val="24"/>
          <w14:textFill>
            <w14:solidFill>
              <w14:schemeClr w14:val="tx1"/>
            </w14:solidFill>
          </w14:textFill>
        </w:rPr>
        <w:t>定性与定量相结合，评议与纪实相结合</w:t>
      </w:r>
      <w:r>
        <w:rPr>
          <w:rFonts w:ascii="Times New Roman" w:hAnsi="Times New Roman" w:cs="Times New Roman" w:eastAsiaTheme="minorEastAsia"/>
          <w:color w:val="000000" w:themeColor="text1"/>
          <w:sz w:val="24"/>
          <w:szCs w:val="24"/>
          <w14:textFill>
            <w14:solidFill>
              <w14:schemeClr w14:val="tx1"/>
            </w14:solidFill>
          </w14:textFill>
        </w:rPr>
        <w:t>”</w:t>
      </w:r>
      <w:r>
        <w:rPr>
          <w:rFonts w:hint="eastAsia" w:ascii="Times New Roman" w:hAnsi="Times New Roman" w:cs="Times New Roman" w:eastAsiaTheme="minorEastAsia"/>
          <w:color w:val="000000" w:themeColor="text1"/>
          <w:sz w:val="24"/>
          <w:szCs w:val="24"/>
          <w14:textFill>
            <w14:solidFill>
              <w14:schemeClr w14:val="tx1"/>
            </w14:solidFill>
          </w14:textFill>
        </w:rPr>
        <w:t>的原则，</w:t>
      </w:r>
      <w:r>
        <w:rPr>
          <w:rFonts w:hint="eastAsia" w:ascii="Times New Roman" w:hAnsi="Times New Roman" w:cs="Times New Roman" w:eastAsiaTheme="minorEastAsia"/>
          <w:bCs/>
          <w:color w:val="000000" w:themeColor="text1"/>
          <w:sz w:val="24"/>
          <w:szCs w:val="24"/>
          <w14:textFill>
            <w14:solidFill>
              <w14:schemeClr w14:val="tx1"/>
            </w14:solidFill>
          </w14:textFill>
        </w:rPr>
        <w:t>对研究生日常行为表现进行</w:t>
      </w:r>
      <w:r>
        <w:rPr>
          <w:rFonts w:hint="eastAsia" w:ascii="Times New Roman" w:hAnsi="Times New Roman" w:cs="Times New Roman" w:eastAsiaTheme="minorEastAsia"/>
          <w:color w:val="000000" w:themeColor="text1"/>
          <w:sz w:val="24"/>
          <w:szCs w:val="24"/>
          <w14:textFill>
            <w14:solidFill>
              <w14:schemeClr w14:val="tx1"/>
            </w14:solidFill>
          </w14:textFill>
        </w:rPr>
        <w:t>综合评</w:t>
      </w:r>
      <w:r>
        <w:rPr>
          <w:rFonts w:hint="eastAsia" w:ascii="Times New Roman" w:hAnsi="Times New Roman" w:cs="Times New Roman" w:eastAsiaTheme="minorEastAsia"/>
          <w:bCs/>
          <w:color w:val="000000" w:themeColor="text1"/>
          <w:sz w:val="24"/>
          <w:szCs w:val="24"/>
          <w14:textFill>
            <w14:solidFill>
              <w14:schemeClr w14:val="tx1"/>
            </w14:solidFill>
          </w14:textFill>
        </w:rPr>
        <w:t>定。</w:t>
      </w:r>
      <w:bookmarkEnd w:id="1"/>
      <w:bookmarkEnd w:id="2"/>
      <w:bookmarkEnd w:id="3"/>
    </w:p>
    <w:p w14:paraId="2BFED1F6">
      <w:pPr>
        <w:pStyle w:val="2"/>
        <w:widowControl w:val="0"/>
        <w:spacing w:line="360" w:lineRule="auto"/>
        <w:ind w:firstLine="482" w:firstLineChars="200"/>
        <w:jc w:val="left"/>
        <w:rPr>
          <w:rFonts w:ascii="Times New Roman" w:hAnsi="Times New Roman" w:cs="Times New Roman" w:eastAsiaTheme="minorEastAsia"/>
          <w:color w:val="000000" w:themeColor="text1"/>
          <w:sz w:val="24"/>
          <w:szCs w:val="24"/>
          <w14:textFill>
            <w14:solidFill>
              <w14:schemeClr w14:val="tx1"/>
            </w14:solidFill>
          </w14:textFill>
        </w:rPr>
      </w:pPr>
      <w:bookmarkStart w:id="4" w:name="_Toc112687057"/>
      <w:bookmarkStart w:id="5" w:name="_Toc24189"/>
      <w:bookmarkStart w:id="6" w:name="_Toc23253"/>
      <w:r>
        <w:rPr>
          <w:rFonts w:hint="eastAsia" w:ascii="Times New Roman" w:hAnsi="Times New Roman" w:cs="Times New Roman" w:eastAsiaTheme="minorEastAsia"/>
          <w:b/>
          <w:bCs/>
          <w:color w:val="000000" w:themeColor="text1"/>
          <w:sz w:val="24"/>
          <w:szCs w:val="24"/>
          <w14:textFill>
            <w14:solidFill>
              <w14:schemeClr w14:val="tx1"/>
            </w14:solidFill>
          </w14:textFill>
        </w:rPr>
        <w:t>第二条</w:t>
      </w:r>
      <w:r>
        <w:rPr>
          <w:rFonts w:ascii="Times New Roman" w:hAnsi="Times New Roman" w:cs="Times New Roman" w:eastAsiaTheme="minorEastAsia"/>
          <w:b/>
          <w:bCs/>
          <w:color w:val="000000" w:themeColor="text1"/>
          <w:sz w:val="24"/>
          <w:szCs w:val="24"/>
          <w14:textFill>
            <w14:solidFill>
              <w14:schemeClr w14:val="tx1"/>
            </w14:solidFill>
          </w14:textFill>
        </w:rPr>
        <w:t xml:space="preserve">  </w:t>
      </w:r>
      <w:r>
        <w:rPr>
          <w:rFonts w:hint="eastAsia" w:ascii="Times New Roman" w:hAnsi="Times New Roman" w:cs="Times New Roman" w:eastAsiaTheme="minorEastAsia"/>
          <w:color w:val="000000" w:themeColor="text1"/>
          <w:sz w:val="24"/>
          <w:szCs w:val="24"/>
          <w14:textFill>
            <w14:solidFill>
              <w14:schemeClr w14:val="tx1"/>
            </w14:solidFill>
          </w14:textFill>
        </w:rPr>
        <w:t>综合测评成绩将在学业考核、评奖评优、推优入党、就业推荐工作中综合应用。</w:t>
      </w:r>
      <w:bookmarkEnd w:id="4"/>
      <w:bookmarkEnd w:id="5"/>
      <w:bookmarkEnd w:id="6"/>
    </w:p>
    <w:p w14:paraId="2636A694">
      <w:pPr>
        <w:pStyle w:val="2"/>
        <w:widowControl w:val="0"/>
        <w:spacing w:line="360" w:lineRule="auto"/>
        <w:ind w:firstLine="482" w:firstLineChars="200"/>
        <w:jc w:val="left"/>
        <w:rPr>
          <w:rFonts w:ascii="Times New Roman" w:hAnsi="Times New Roman" w:cs="Times New Roman" w:eastAsiaTheme="minorEastAsia"/>
          <w:color w:val="000000" w:themeColor="text1"/>
          <w:sz w:val="24"/>
          <w:szCs w:val="24"/>
          <w14:textFill>
            <w14:solidFill>
              <w14:schemeClr w14:val="tx1"/>
            </w14:solidFill>
          </w14:textFill>
        </w:rPr>
      </w:pPr>
      <w:bookmarkStart w:id="7" w:name="_Toc1758"/>
      <w:bookmarkStart w:id="8" w:name="_Toc24044"/>
      <w:bookmarkStart w:id="9" w:name="_Toc112687058"/>
      <w:r>
        <w:rPr>
          <w:rFonts w:hint="eastAsia" w:ascii="Times New Roman" w:hAnsi="Times New Roman" w:cs="Times New Roman" w:eastAsiaTheme="minorEastAsia"/>
          <w:b/>
          <w:bCs/>
          <w:color w:val="000000" w:themeColor="text1"/>
          <w:sz w:val="24"/>
          <w:szCs w:val="24"/>
          <w14:textFill>
            <w14:solidFill>
              <w14:schemeClr w14:val="tx1"/>
            </w14:solidFill>
          </w14:textFill>
        </w:rPr>
        <w:t>第三条</w:t>
      </w:r>
      <w:r>
        <w:rPr>
          <w:rFonts w:ascii="Times New Roman" w:hAnsi="Times New Roman" w:cs="Times New Roman" w:eastAsiaTheme="minorEastAsia"/>
          <w:b/>
          <w:bCs/>
          <w:color w:val="000000" w:themeColor="text1"/>
          <w:sz w:val="24"/>
          <w:szCs w:val="24"/>
          <w14:textFill>
            <w14:solidFill>
              <w14:schemeClr w14:val="tx1"/>
            </w14:solidFill>
          </w14:textFill>
        </w:rPr>
        <w:t xml:space="preserve">  </w:t>
      </w:r>
      <w:r>
        <w:rPr>
          <w:rFonts w:hint="eastAsia" w:ascii="Times New Roman" w:hAnsi="Times New Roman" w:cs="Times New Roman" w:eastAsiaTheme="minorEastAsia"/>
          <w:color w:val="000000" w:themeColor="text1"/>
          <w:sz w:val="24"/>
          <w:szCs w:val="24"/>
          <w14:textFill>
            <w14:solidFill>
              <w14:schemeClr w14:val="tx1"/>
            </w14:solidFill>
          </w14:textFill>
        </w:rPr>
        <w:t>凡我校在籍在读的全日制研究生（包括学校派出的访学学生）均应进行综合测评。综合测评每学年进行一次，一般于新学年开学后一个月内完成。</w:t>
      </w:r>
      <w:bookmarkEnd w:id="7"/>
      <w:bookmarkEnd w:id="8"/>
      <w:bookmarkEnd w:id="9"/>
    </w:p>
    <w:p w14:paraId="475A0571">
      <w:pPr>
        <w:adjustRightInd w:val="0"/>
        <w:snapToGrid w:val="0"/>
        <w:spacing w:before="120" w:beforeLines="50" w:after="120" w:afterLines="50" w:line="560" w:lineRule="exact"/>
        <w:jc w:val="center"/>
        <w:rPr>
          <w:rFonts w:eastAsia="黑体"/>
          <w:color w:val="000000" w:themeColor="text1"/>
          <w:kern w:val="0"/>
          <w:sz w:val="30"/>
          <w:szCs w:val="28"/>
          <w14:textFill>
            <w14:solidFill>
              <w14:schemeClr w14:val="tx1"/>
            </w14:solidFill>
          </w14:textFill>
        </w:rPr>
      </w:pPr>
      <w:r>
        <w:rPr>
          <w:rFonts w:eastAsia="黑体"/>
          <w:color w:val="000000" w:themeColor="text1"/>
          <w:kern w:val="0"/>
          <w:sz w:val="30"/>
          <w:szCs w:val="28"/>
          <w14:textFill>
            <w14:solidFill>
              <w14:schemeClr w14:val="tx1"/>
            </w14:solidFill>
          </w14:textFill>
        </w:rPr>
        <w:t>第二章  组织领导</w:t>
      </w:r>
    </w:p>
    <w:p w14:paraId="01E8B16E">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第四条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学院成立研究生综合测评工作领导小组（以下简称</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领导小组</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由书记、院长担任组长，主管学生工作副书记和研究生工作副院长担任副组长，研究生秘书、研究生辅导员、分团委书记、研究生导师、研究生代表、院研究生会主要成员参与组成，统筹负责学院研究生综合测评工作。</w:t>
      </w:r>
    </w:p>
    <w:p w14:paraId="50DF51C7">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第五条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各学生专业年级成立综合测评工作小组（以下简称</w:t>
      </w:r>
      <w:r>
        <w:rPr>
          <w:rFonts w:eastAsiaTheme="minorEastAsia"/>
          <w:color w:val="000000" w:themeColor="text1"/>
          <w:sz w:val="24"/>
          <w14:textFill>
            <w14:solidFill>
              <w14:schemeClr w14:val="tx1"/>
            </w14:solidFill>
          </w14:textFill>
        </w:rPr>
        <w:t>“</w:t>
      </w:r>
      <w:bookmarkStart w:id="10" w:name="_Hlk3814370"/>
      <w:r>
        <w:rPr>
          <w:rFonts w:hint="eastAsia" w:eastAsiaTheme="minorEastAsia"/>
          <w:color w:val="000000" w:themeColor="text1"/>
          <w:sz w:val="24"/>
          <w14:textFill>
            <w14:solidFill>
              <w14:schemeClr w14:val="tx1"/>
            </w14:solidFill>
          </w14:textFill>
        </w:rPr>
        <w:t>综测工作组</w:t>
      </w:r>
      <w:bookmarkEnd w:id="10"/>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），负责本专业年级学生综合测评工作。各年级综测工作小组由年级辅导员任组长，各班级综测工作小组组成。各班级综测工作小组由研究生辅导员担任组长，党、团支部书记、班长、班级非学生干部代表组成。</w:t>
      </w:r>
    </w:p>
    <w:p w14:paraId="3A5DD247">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第六条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综测工作组职责：</w:t>
      </w:r>
    </w:p>
    <w:p w14:paraId="2690CF4F">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（一）在领导小组的指导下开展本专业年级综合测评工作；</w:t>
      </w:r>
    </w:p>
    <w:p w14:paraId="7F8EE437">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（二）负责审查核准相关测评数据；</w:t>
      </w:r>
    </w:p>
    <w:p w14:paraId="7DB3DAA7">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（三）协调统一本专业班级间的测评工作；</w:t>
      </w:r>
    </w:p>
    <w:p w14:paraId="00C40C09">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（四）做好综合测评支撑材料的记录、收集、整理、保存工作；</w:t>
      </w:r>
    </w:p>
    <w:p w14:paraId="3746DD9A">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（五）填报综合测评工作中有关表格并汇总存档。</w:t>
      </w:r>
    </w:p>
    <w:p w14:paraId="1BD07E9A">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第七条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学生综合测评数据主要来源于学生个人提供的支撑材料，资料时间范围为当年</w:t>
      </w:r>
      <w:r>
        <w:rPr>
          <w:rFonts w:eastAsiaTheme="minorEastAsia"/>
          <w:color w:val="000000" w:themeColor="text1"/>
          <w:sz w:val="24"/>
          <w14:textFill>
            <w14:solidFill>
              <w14:schemeClr w14:val="tx1"/>
            </w14:solidFill>
          </w14:textFill>
        </w:rPr>
        <w:t>9</w:t>
      </w:r>
      <w:r>
        <w:rPr>
          <w:rFonts w:hint="eastAsia" w:eastAsiaTheme="minorEastAsia"/>
          <w:color w:val="000000" w:themeColor="text1"/>
          <w:sz w:val="24"/>
          <w14:textFill>
            <w14:solidFill>
              <w14:schemeClr w14:val="tx1"/>
            </w14:solidFill>
          </w14:textFill>
        </w:rPr>
        <w:t>月</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日（不含</w:t>
      </w:r>
      <w:r>
        <w:rPr>
          <w:rFonts w:eastAsiaTheme="minorEastAsia"/>
          <w:color w:val="000000" w:themeColor="text1"/>
          <w:sz w:val="24"/>
          <w14:textFill>
            <w14:solidFill>
              <w14:schemeClr w14:val="tx1"/>
            </w14:solidFill>
          </w14:textFill>
        </w:rPr>
        <w:t>9</w:t>
      </w:r>
      <w:r>
        <w:rPr>
          <w:rFonts w:hint="eastAsia" w:eastAsiaTheme="minorEastAsia"/>
          <w:color w:val="000000" w:themeColor="text1"/>
          <w:sz w:val="24"/>
          <w14:textFill>
            <w14:solidFill>
              <w14:schemeClr w14:val="tx1"/>
            </w14:solidFill>
          </w14:textFill>
        </w:rPr>
        <w:t>月</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日）之前，测评内容中凡同一项目加减分，就高认定，不重复认定。</w:t>
      </w:r>
    </w:p>
    <w:p w14:paraId="429AB1BE">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第八条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学生综合测评程序：</w:t>
      </w:r>
    </w:p>
    <w:p w14:paraId="5F66BF8B">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（一）学生根据学院测评细则提供个人相关支撑材料；</w:t>
      </w:r>
    </w:p>
    <w:p w14:paraId="303D4E9E">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（二）综测工作组对学生提供的相关材料进行审核和统计后，生成学生测评成绩、专业年级排名、班级排名；</w:t>
      </w:r>
    </w:p>
    <w:p w14:paraId="48B6D2CF">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（三）综测工作组向学生反馈测评成绩、专业年级排名、班级排名，无误后由学生本人签字确认；</w:t>
      </w:r>
    </w:p>
    <w:p w14:paraId="699D7515">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（四）综测工作组在各专业年级范围内将学生的测评成绩、详细加分项目明细、专业年级排名、班级排名公示不少于</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个工作日。参评学生如有异议，可在公示期内向测评工作组提出复评。对复评结果仍有异议者，可向领导小组申诉；</w:t>
      </w:r>
    </w:p>
    <w:p w14:paraId="6F69F6B7">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五）公示无异议后，综测工作组将学生测评成绩及排名报送本单位领导小组审核、备案后以专业年级为单位存档；组织学生填写《研究生综合能力测评鉴定表》，由学校学生工作部门签署意见、加盖公章后存入学生档案。</w:t>
      </w:r>
    </w:p>
    <w:p w14:paraId="1078C7EB">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第九条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本办法从</w:t>
      </w:r>
      <w:r>
        <w:rPr>
          <w:rFonts w:eastAsiaTheme="minorEastAsia"/>
          <w:color w:val="000000" w:themeColor="text1"/>
          <w:sz w:val="24"/>
          <w14:textFill>
            <w14:solidFill>
              <w14:schemeClr w14:val="tx1"/>
            </w14:solidFill>
          </w14:textFill>
        </w:rPr>
        <w:t>2021</w:t>
      </w:r>
      <w:r>
        <w:rPr>
          <w:rFonts w:hint="eastAsia" w:eastAsiaTheme="minorEastAsia"/>
          <w:color w:val="000000" w:themeColor="text1"/>
          <w:sz w:val="24"/>
          <w14:textFill>
            <w14:solidFill>
              <w14:schemeClr w14:val="tx1"/>
            </w14:solidFill>
          </w14:textFill>
        </w:rPr>
        <w:t>级学生开始实施。</w:t>
      </w:r>
      <w:r>
        <w:rPr>
          <w:rFonts w:eastAsiaTheme="minorEastAsia"/>
          <w:color w:val="000000" w:themeColor="text1"/>
          <w:sz w:val="24"/>
          <w14:textFill>
            <w14:solidFill>
              <w14:schemeClr w14:val="tx1"/>
            </w14:solidFill>
          </w14:textFill>
        </w:rPr>
        <w:t xml:space="preserve"> </w:t>
      </w:r>
    </w:p>
    <w:p w14:paraId="0134455B">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测评过程中，有徇私舞弊、弄虚作假、扰乱测评秩序、妨碍测评正常进行等行为者，一经查实，将按照学校相关规定进行严肃处理，视情节轻重给予相关人员全院通报批评、扣发专业奖学金等处分，并取消其自受处分之日起一年内参加各类评优、各类奖助学金评定的资格。</w:t>
      </w:r>
    </w:p>
    <w:p w14:paraId="49F6D72C">
      <w:pPr>
        <w:adjustRightInd w:val="0"/>
        <w:snapToGrid w:val="0"/>
        <w:spacing w:before="120" w:beforeLines="50" w:after="120" w:afterLines="50" w:line="560" w:lineRule="exact"/>
        <w:jc w:val="center"/>
        <w:rPr>
          <w:rFonts w:eastAsia="黑体"/>
          <w:color w:val="000000" w:themeColor="text1"/>
          <w:kern w:val="0"/>
          <w:sz w:val="30"/>
          <w:szCs w:val="28"/>
          <w14:textFill>
            <w14:solidFill>
              <w14:schemeClr w14:val="tx1"/>
            </w14:solidFill>
          </w14:textFill>
        </w:rPr>
      </w:pPr>
      <w:r>
        <w:rPr>
          <w:rFonts w:hint="eastAsia" w:eastAsia="黑体"/>
          <w:color w:val="000000" w:themeColor="text1"/>
          <w:kern w:val="0"/>
          <w:sz w:val="30"/>
          <w:szCs w:val="28"/>
          <w14:textFill>
            <w14:solidFill>
              <w14:schemeClr w14:val="tx1"/>
            </w14:solidFill>
          </w14:textFill>
        </w:rPr>
        <w:t>第三章</w:t>
      </w:r>
      <w:r>
        <w:rPr>
          <w:rFonts w:eastAsia="黑体"/>
          <w:color w:val="000000" w:themeColor="text1"/>
          <w:kern w:val="0"/>
          <w:sz w:val="30"/>
          <w:szCs w:val="28"/>
          <w14:textFill>
            <w14:solidFill>
              <w14:schemeClr w14:val="tx1"/>
            </w14:solidFill>
          </w14:textFill>
        </w:rPr>
        <w:t xml:space="preserve">  </w:t>
      </w:r>
      <w:r>
        <w:rPr>
          <w:rFonts w:hint="eastAsia" w:eastAsia="黑体"/>
          <w:color w:val="000000" w:themeColor="text1"/>
          <w:kern w:val="0"/>
          <w:sz w:val="30"/>
          <w:szCs w:val="28"/>
          <w14:textFill>
            <w14:solidFill>
              <w14:schemeClr w14:val="tx1"/>
            </w14:solidFill>
          </w14:textFill>
        </w:rPr>
        <w:t>测评内容</w:t>
      </w:r>
    </w:p>
    <w:p w14:paraId="2EA41311">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第十一条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综合测评内容由德育、智育、体育、美育和劳育</w:t>
      </w:r>
      <w:r>
        <w:rPr>
          <w:rFonts w:eastAsiaTheme="minorEastAsia"/>
          <w:color w:val="000000" w:themeColor="text1"/>
          <w:sz w:val="24"/>
          <w14:textFill>
            <w14:solidFill>
              <w14:schemeClr w14:val="tx1"/>
            </w14:solidFill>
          </w14:textFill>
        </w:rPr>
        <w:t xml:space="preserve"> </w:t>
      </w:r>
    </w:p>
    <w:p w14:paraId="106CF65E">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五部分组成，每项满分</w:t>
      </w:r>
      <w:r>
        <w:rPr>
          <w:rFonts w:eastAsiaTheme="minorEastAsia"/>
          <w:color w:val="000000" w:themeColor="text1"/>
          <w:sz w:val="24"/>
          <w14:textFill>
            <w14:solidFill>
              <w14:schemeClr w14:val="tx1"/>
            </w14:solidFill>
          </w14:textFill>
        </w:rPr>
        <w:t>100</w:t>
      </w:r>
      <w:r>
        <w:rPr>
          <w:rFonts w:hint="eastAsia" w:eastAsiaTheme="minorEastAsia"/>
          <w:color w:val="000000" w:themeColor="text1"/>
          <w:sz w:val="24"/>
          <w14:textFill>
            <w14:solidFill>
              <w14:schemeClr w14:val="tx1"/>
            </w14:solidFill>
          </w14:textFill>
        </w:rPr>
        <w:t>分。</w:t>
      </w:r>
    </w:p>
    <w:p w14:paraId="33F0F9A3">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第十二条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德育</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由基本成绩、加分项和扣分项三部分组成。基本成绩包括政治表现、道德品质、行为规范等情况。研究生在政治表现、道德品质、行为规范方面出现严重问题时，</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德育</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成绩计为不合格，不得参与学校各类荣誉表彰项目评选（见附件</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w:t>
      </w:r>
    </w:p>
    <w:p w14:paraId="69C6CC7A">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第十三条</w:t>
      </w:r>
      <w:r>
        <w:rPr>
          <w:rFonts w:eastAsiaTheme="minorEastAsia"/>
          <w:b/>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智育</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由课程成绩、科研创新、专业实践和扣分项四部分组成，不同类别和年级研究生按不同权重计算总分。课程成绩为各门成绩的加权平均；科研创新、专业实践的系数设定应体现学术型和专业型研究生的区分度（见附件</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w:t>
      </w:r>
    </w:p>
    <w:p w14:paraId="565824B0">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第十四条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体育</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由基本成绩和加分项两部分组成。主要考核研究生的体育认知、掌握体育技能情况和参加体育和心理相关活动的情况（见附件</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w:t>
      </w:r>
    </w:p>
    <w:p w14:paraId="26AC7B15">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第十五条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美育</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由基本成绩和加分项两部分组成。主要考核研究生对美的感知能力、鉴赏能力、表现能力和创造能力（见附件</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p>
    <w:p w14:paraId="2ECFE2E4">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第十六条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劳育</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由基本成绩和加分项两部分组成。主要考核研究生劳动观念的树立、劳动精神的领会、劳动能力的掌握以及劳动习惯和品质的养成（见附件</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w:t>
      </w:r>
    </w:p>
    <w:p w14:paraId="28DF5EB1">
      <w:pPr>
        <w:adjustRightInd w:val="0"/>
        <w:snapToGrid w:val="0"/>
        <w:spacing w:before="120" w:beforeLines="50" w:after="120" w:afterLines="50" w:line="560" w:lineRule="exact"/>
        <w:jc w:val="center"/>
        <w:rPr>
          <w:rFonts w:eastAsia="黑体"/>
          <w:color w:val="000000" w:themeColor="text1"/>
          <w:kern w:val="0"/>
          <w:sz w:val="30"/>
          <w:szCs w:val="28"/>
          <w14:textFill>
            <w14:solidFill>
              <w14:schemeClr w14:val="tx1"/>
            </w14:solidFill>
          </w14:textFill>
        </w:rPr>
      </w:pPr>
      <w:r>
        <w:rPr>
          <w:rFonts w:hint="eastAsia" w:eastAsia="黑体"/>
          <w:color w:val="000000" w:themeColor="text1"/>
          <w:kern w:val="0"/>
          <w:sz w:val="30"/>
          <w:szCs w:val="28"/>
          <w14:textFill>
            <w14:solidFill>
              <w14:schemeClr w14:val="tx1"/>
            </w14:solidFill>
          </w14:textFill>
        </w:rPr>
        <w:t>第四章</w:t>
      </w:r>
      <w:r>
        <w:rPr>
          <w:rFonts w:eastAsia="黑体"/>
          <w:color w:val="000000" w:themeColor="text1"/>
          <w:kern w:val="0"/>
          <w:sz w:val="30"/>
          <w:szCs w:val="28"/>
          <w14:textFill>
            <w14:solidFill>
              <w14:schemeClr w14:val="tx1"/>
            </w14:solidFill>
          </w14:textFill>
        </w:rPr>
        <w:t xml:space="preserve">  </w:t>
      </w:r>
      <w:r>
        <w:rPr>
          <w:rFonts w:hint="eastAsia" w:eastAsia="黑体"/>
          <w:color w:val="000000" w:themeColor="text1"/>
          <w:kern w:val="0"/>
          <w:sz w:val="30"/>
          <w:szCs w:val="28"/>
          <w14:textFill>
            <w14:solidFill>
              <w14:schemeClr w14:val="tx1"/>
            </w14:solidFill>
          </w14:textFill>
        </w:rPr>
        <w:t>附</w:t>
      </w:r>
      <w:r>
        <w:rPr>
          <w:rFonts w:eastAsia="黑体"/>
          <w:color w:val="000000" w:themeColor="text1"/>
          <w:kern w:val="0"/>
          <w:sz w:val="30"/>
          <w:szCs w:val="28"/>
          <w14:textFill>
            <w14:solidFill>
              <w14:schemeClr w14:val="tx1"/>
            </w14:solidFill>
          </w14:textFill>
        </w:rPr>
        <w:t xml:space="preserve"> </w:t>
      </w:r>
      <w:r>
        <w:rPr>
          <w:rFonts w:hint="eastAsia" w:eastAsia="黑体"/>
          <w:color w:val="000000" w:themeColor="text1"/>
          <w:kern w:val="0"/>
          <w:sz w:val="30"/>
          <w:szCs w:val="28"/>
          <w14:textFill>
            <w14:solidFill>
              <w14:schemeClr w14:val="tx1"/>
            </w14:solidFill>
          </w14:textFill>
        </w:rPr>
        <w:t>则</w:t>
      </w:r>
    </w:p>
    <w:p w14:paraId="70D3827C">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第十七条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学校派出的访学研究生，由访学所在单位鉴定该生在访学期间思想政治、品德修养、学业科研等方面的表现，并出具综合鉴定意见及相关证明材料。在返校参加综合测评时，由学院领导小组进行认定。</w:t>
      </w:r>
      <w:r>
        <w:rPr>
          <w:rFonts w:eastAsiaTheme="minorEastAsia"/>
          <w:color w:val="000000" w:themeColor="text1"/>
          <w:sz w:val="24"/>
          <w14:textFill>
            <w14:solidFill>
              <w14:schemeClr w14:val="tx1"/>
            </w14:solidFill>
          </w14:textFill>
        </w:rPr>
        <w:t xml:space="preserve"> </w:t>
      </w:r>
    </w:p>
    <w:p w14:paraId="384C98EB">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第十八条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休学研究生休学期内可不参加测评。</w:t>
      </w:r>
    </w:p>
    <w:p w14:paraId="620F65C4">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第十九条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本办法未尽事宜由学院领导小组研究决定。</w:t>
      </w:r>
      <w:r>
        <w:rPr>
          <w:rFonts w:eastAsiaTheme="minorEastAsia"/>
          <w:color w:val="000000" w:themeColor="text1"/>
          <w:sz w:val="24"/>
          <w14:textFill>
            <w14:solidFill>
              <w14:schemeClr w14:val="tx1"/>
            </w14:solidFill>
          </w14:textFill>
        </w:rPr>
        <w:t xml:space="preserve"> </w:t>
      </w:r>
    </w:p>
    <w:p w14:paraId="76E2957D">
      <w:pPr>
        <w:spacing w:line="360" w:lineRule="auto"/>
        <w:ind w:firstLine="482" w:firstLineChars="200"/>
        <w:rPr>
          <w:rFonts w:eastAsiaTheme="minorEastAsia"/>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第二十条</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本细则自发布之日起开始实施，由学院党委负责解释。</w:t>
      </w:r>
    </w:p>
    <w:p w14:paraId="29112A72">
      <w:pPr>
        <w:spacing w:line="360" w:lineRule="auto"/>
        <w:ind w:firstLine="480" w:firstLineChars="200"/>
        <w:rPr>
          <w:rFonts w:eastAsiaTheme="minorEastAsia"/>
          <w:color w:val="000000" w:themeColor="text1"/>
          <w:sz w:val="24"/>
          <w14:textFill>
            <w14:solidFill>
              <w14:schemeClr w14:val="tx1"/>
            </w14:solidFill>
          </w14:textFill>
        </w:rPr>
      </w:pPr>
    </w:p>
    <w:p w14:paraId="48B48E77">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附件：</w:t>
      </w:r>
    </w:p>
    <w:p w14:paraId="7205E8AB">
      <w:pPr>
        <w:spacing w:line="360" w:lineRule="auto"/>
        <w:ind w:firstLine="960" w:firstLineChars="4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研究生德育测评标准</w:t>
      </w:r>
      <w:r>
        <w:rPr>
          <w:rFonts w:eastAsiaTheme="minorEastAsia"/>
          <w:color w:val="000000" w:themeColor="text1"/>
          <w:sz w:val="24"/>
          <w14:textFill>
            <w14:solidFill>
              <w14:schemeClr w14:val="tx1"/>
            </w14:solidFill>
          </w14:textFill>
        </w:rPr>
        <w:t xml:space="preserve"> </w:t>
      </w:r>
    </w:p>
    <w:p w14:paraId="32E9E535">
      <w:pPr>
        <w:spacing w:line="360" w:lineRule="auto"/>
        <w:ind w:firstLine="960" w:firstLineChars="4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研究生智育测评标准</w:t>
      </w:r>
      <w:r>
        <w:rPr>
          <w:rFonts w:eastAsiaTheme="minorEastAsia"/>
          <w:color w:val="000000" w:themeColor="text1"/>
          <w:sz w:val="24"/>
          <w14:textFill>
            <w14:solidFill>
              <w14:schemeClr w14:val="tx1"/>
            </w14:solidFill>
          </w14:textFill>
        </w:rPr>
        <w:t xml:space="preserve"> </w:t>
      </w:r>
    </w:p>
    <w:p w14:paraId="20FB679E">
      <w:pPr>
        <w:spacing w:line="360" w:lineRule="auto"/>
        <w:ind w:firstLine="960" w:firstLineChars="4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研究生体育测评标准</w:t>
      </w:r>
      <w:r>
        <w:rPr>
          <w:rFonts w:eastAsiaTheme="minorEastAsia"/>
          <w:color w:val="000000" w:themeColor="text1"/>
          <w:sz w:val="24"/>
          <w14:textFill>
            <w14:solidFill>
              <w14:schemeClr w14:val="tx1"/>
            </w14:solidFill>
          </w14:textFill>
        </w:rPr>
        <w:t xml:space="preserve"> </w:t>
      </w:r>
    </w:p>
    <w:p w14:paraId="53B2D249">
      <w:pPr>
        <w:spacing w:line="360" w:lineRule="auto"/>
        <w:ind w:firstLine="960" w:firstLineChars="4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研究生美育测评标准</w:t>
      </w:r>
      <w:r>
        <w:rPr>
          <w:rFonts w:eastAsiaTheme="minorEastAsia"/>
          <w:color w:val="000000" w:themeColor="text1"/>
          <w:sz w:val="24"/>
          <w14:textFill>
            <w14:solidFill>
              <w14:schemeClr w14:val="tx1"/>
            </w14:solidFill>
          </w14:textFill>
        </w:rPr>
        <w:t xml:space="preserve"> </w:t>
      </w:r>
    </w:p>
    <w:p w14:paraId="17AF9A2F">
      <w:pPr>
        <w:spacing w:line="360" w:lineRule="auto"/>
        <w:ind w:firstLine="960" w:firstLineChars="4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研究生劳育测评标准</w:t>
      </w:r>
    </w:p>
    <w:p w14:paraId="01A5FAA3">
      <w:pPr>
        <w:widowControl/>
        <w:jc w:val="lef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br w:type="page"/>
      </w:r>
    </w:p>
    <w:p w14:paraId="1A760AAE">
      <w:pPr>
        <w:adjustRightInd w:val="0"/>
        <w:snapToGrid w:val="0"/>
        <w:spacing w:before="120" w:beforeLines="50" w:after="120" w:afterLines="50"/>
        <w:jc w:val="left"/>
        <w:rPr>
          <w:rFonts w:eastAsia="黑体"/>
          <w:color w:val="000000" w:themeColor="text1"/>
          <w:kern w:val="0"/>
          <w:sz w:val="28"/>
          <w:szCs w:val="28"/>
          <w14:textFill>
            <w14:solidFill>
              <w14:schemeClr w14:val="tx1"/>
            </w14:solidFill>
          </w14:textFill>
        </w:rPr>
      </w:pPr>
      <w:r>
        <w:rPr>
          <w:rFonts w:hint="eastAsia" w:eastAsia="黑体"/>
          <w:color w:val="000000" w:themeColor="text1"/>
          <w:kern w:val="0"/>
          <w:sz w:val="28"/>
          <w:szCs w:val="28"/>
          <w14:textFill>
            <w14:solidFill>
              <w14:schemeClr w14:val="tx1"/>
            </w14:solidFill>
          </w14:textFill>
        </w:rPr>
        <w:t>附件</w:t>
      </w:r>
      <w:r>
        <w:rPr>
          <w:rFonts w:eastAsia="黑体"/>
          <w:color w:val="000000" w:themeColor="text1"/>
          <w:kern w:val="0"/>
          <w:sz w:val="28"/>
          <w:szCs w:val="28"/>
          <w14:textFill>
            <w14:solidFill>
              <w14:schemeClr w14:val="tx1"/>
            </w14:solidFill>
          </w14:textFill>
        </w:rPr>
        <w:t>1</w:t>
      </w:r>
    </w:p>
    <w:p w14:paraId="44BB96B8">
      <w:pPr>
        <w:adjustRightInd w:val="0"/>
        <w:snapToGrid w:val="0"/>
        <w:spacing w:before="240" w:beforeLines="100" w:after="240" w:afterLines="100"/>
        <w:jc w:val="center"/>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第一部分</w:t>
      </w:r>
      <w:r>
        <w:rPr>
          <w:rFonts w:eastAsia="黑体"/>
          <w:color w:val="000000" w:themeColor="text1"/>
          <w:kern w:val="0"/>
          <w:sz w:val="32"/>
          <w:szCs w:val="32"/>
          <w14:textFill>
            <w14:solidFill>
              <w14:schemeClr w14:val="tx1"/>
            </w14:solidFill>
          </w14:textFill>
        </w:rPr>
        <w:t xml:space="preserve">  </w:t>
      </w:r>
      <w:r>
        <w:rPr>
          <w:rFonts w:hint="eastAsia" w:eastAsia="黑体"/>
          <w:color w:val="000000" w:themeColor="text1"/>
          <w:kern w:val="0"/>
          <w:sz w:val="32"/>
          <w:szCs w:val="32"/>
          <w14:textFill>
            <w14:solidFill>
              <w14:schemeClr w14:val="tx1"/>
            </w14:solidFill>
          </w14:textFill>
        </w:rPr>
        <w:t>德育</w:t>
      </w:r>
      <w:r>
        <w:rPr>
          <w:rFonts w:eastAsia="黑体"/>
          <w:color w:val="000000" w:themeColor="text1"/>
          <w:kern w:val="0"/>
          <w:sz w:val="32"/>
          <w:szCs w:val="32"/>
          <w14:textFill>
            <w14:solidFill>
              <w14:schemeClr w14:val="tx1"/>
            </w14:solidFill>
          </w14:textFill>
        </w:rPr>
        <w:t xml:space="preserve"> </w:t>
      </w:r>
      <w:r>
        <w:rPr>
          <w:rFonts w:hint="eastAsia" w:eastAsia="黑体"/>
          <w:color w:val="000000" w:themeColor="text1"/>
          <w:kern w:val="0"/>
          <w:sz w:val="32"/>
          <w:szCs w:val="32"/>
          <w14:textFill>
            <w14:solidFill>
              <w14:schemeClr w14:val="tx1"/>
            </w14:solidFill>
          </w14:textFill>
        </w:rPr>
        <w:t>（满分</w:t>
      </w:r>
      <w:r>
        <w:rPr>
          <w:rFonts w:eastAsia="黑体"/>
          <w:color w:val="000000" w:themeColor="text1"/>
          <w:kern w:val="0"/>
          <w:sz w:val="32"/>
          <w:szCs w:val="32"/>
          <w14:textFill>
            <w14:solidFill>
              <w14:schemeClr w14:val="tx1"/>
            </w14:solidFill>
          </w14:textFill>
        </w:rPr>
        <w:t>100</w:t>
      </w:r>
      <w:r>
        <w:rPr>
          <w:rFonts w:hint="eastAsia" w:eastAsia="黑体"/>
          <w:color w:val="000000" w:themeColor="text1"/>
          <w:kern w:val="0"/>
          <w:sz w:val="32"/>
          <w:szCs w:val="32"/>
          <w14:textFill>
            <w14:solidFill>
              <w14:schemeClr w14:val="tx1"/>
            </w14:solidFill>
          </w14:textFill>
        </w:rPr>
        <w:t>分）</w:t>
      </w:r>
    </w:p>
    <w:p w14:paraId="07919643">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一、成绩构成</w:t>
      </w:r>
    </w:p>
    <w:p w14:paraId="6952E7F8">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研究生德育测评评分由基本成绩（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）、加分项（</w:t>
      </w: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14:textFill>
            <w14:solidFill>
              <w14:schemeClr w14:val="tx1"/>
            </w14:solidFill>
          </w14:textFill>
        </w:rPr>
        <w:t>）、扣分项（</w:t>
      </w:r>
      <w:r>
        <w:rPr>
          <w:rFonts w:eastAsiaTheme="minorEastAsia"/>
          <w:color w:val="000000" w:themeColor="text1"/>
          <w:sz w:val="24"/>
          <w14:textFill>
            <w14:solidFill>
              <w14:schemeClr w14:val="tx1"/>
            </w14:solidFill>
          </w14:textFill>
        </w:rPr>
        <w:t>C</w:t>
      </w:r>
      <w:r>
        <w:rPr>
          <w:rFonts w:hint="eastAsia" w:eastAsiaTheme="minorEastAsia"/>
          <w:color w:val="000000" w:themeColor="text1"/>
          <w:sz w:val="24"/>
          <w14:textFill>
            <w14:solidFill>
              <w14:schemeClr w14:val="tx1"/>
            </w14:solidFill>
          </w14:textFill>
        </w:rPr>
        <w:t>）三部分组成，最终成绩</w:t>
      </w:r>
      <w:r>
        <w:rPr>
          <w:rFonts w:eastAsiaTheme="minorEastAsia"/>
          <w:color w:val="000000" w:themeColor="text1"/>
          <w:sz w:val="24"/>
          <w14:textFill>
            <w14:solidFill>
              <w14:schemeClr w14:val="tx1"/>
            </w14:solidFill>
          </w14:textFill>
        </w:rPr>
        <w:t>=A+B-C</w:t>
      </w:r>
      <w:r>
        <w:rPr>
          <w:rFonts w:hint="eastAsia" w:eastAsiaTheme="minorEastAsia"/>
          <w:color w:val="000000" w:themeColor="text1"/>
          <w:sz w:val="24"/>
          <w14:textFill>
            <w14:solidFill>
              <w14:schemeClr w14:val="tx1"/>
            </w14:solidFill>
          </w14:textFill>
        </w:rPr>
        <w:t>。</w:t>
      </w:r>
    </w:p>
    <w:p w14:paraId="6C8EA39B">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二、基本成绩（</w:t>
      </w:r>
      <w:r>
        <w:rPr>
          <w:rFonts w:eastAsiaTheme="minorEastAsia"/>
          <w:b/>
          <w:bCs/>
          <w:color w:val="000000" w:themeColor="text1"/>
          <w:sz w:val="24"/>
          <w14:textFill>
            <w14:solidFill>
              <w14:schemeClr w14:val="tx1"/>
            </w14:solidFill>
          </w14:textFill>
        </w:rPr>
        <w:t>A</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80</w:t>
      </w:r>
      <w:r>
        <w:rPr>
          <w:rFonts w:hint="eastAsia" w:eastAsiaTheme="minorEastAsia"/>
          <w:b/>
          <w:bCs/>
          <w:color w:val="000000" w:themeColor="text1"/>
          <w:sz w:val="24"/>
          <w14:textFill>
            <w14:solidFill>
              <w14:schemeClr w14:val="tx1"/>
            </w14:solidFill>
          </w14:textFill>
        </w:rPr>
        <w:t>分）</w:t>
      </w:r>
    </w:p>
    <w:p w14:paraId="307D0E7E">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导师评价打分（</w:t>
      </w:r>
      <w:r>
        <w:rPr>
          <w:rFonts w:eastAsiaTheme="minorEastAsia"/>
          <w:color w:val="000000" w:themeColor="text1"/>
          <w:sz w:val="24"/>
          <w14:textFill>
            <w14:solidFill>
              <w14:schemeClr w14:val="tx1"/>
            </w14:solidFill>
          </w14:textFill>
        </w:rPr>
        <w:t>A1</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辅导员评价打分（</w:t>
      </w:r>
      <w:r>
        <w:rPr>
          <w:rFonts w:eastAsiaTheme="minorEastAsia"/>
          <w:color w:val="000000" w:themeColor="text1"/>
          <w:sz w:val="24"/>
          <w14:textFill>
            <w14:solidFill>
              <w14:schemeClr w14:val="tx1"/>
            </w14:solidFill>
          </w14:textFill>
        </w:rPr>
        <w:t>A2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学生评议小组打分（</w:t>
      </w:r>
      <w:r>
        <w:rPr>
          <w:rFonts w:eastAsiaTheme="minorEastAsia"/>
          <w:color w:val="000000" w:themeColor="text1"/>
          <w:sz w:val="24"/>
          <w14:textFill>
            <w14:solidFill>
              <w14:schemeClr w14:val="tx1"/>
            </w14:solidFill>
          </w14:textFill>
        </w:rPr>
        <w:t>A3</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*40%+</w:t>
      </w:r>
      <w:r>
        <w:rPr>
          <w:rFonts w:hint="eastAsia" w:eastAsiaTheme="minorEastAsia"/>
          <w:color w:val="000000" w:themeColor="text1"/>
          <w:sz w:val="24"/>
          <w14:textFill>
            <w14:solidFill>
              <w14:schemeClr w14:val="tx1"/>
            </w14:solidFill>
          </w14:textFill>
        </w:rPr>
        <w:t>党、团支部（</w:t>
      </w:r>
      <w:r>
        <w:rPr>
          <w:rFonts w:eastAsiaTheme="minorEastAsia"/>
          <w:color w:val="000000" w:themeColor="text1"/>
          <w:sz w:val="24"/>
          <w14:textFill>
            <w14:solidFill>
              <w14:schemeClr w14:val="tx1"/>
            </w14:solidFill>
          </w14:textFill>
        </w:rPr>
        <w:t>A4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*20%</w:t>
      </w:r>
    </w:p>
    <w:p w14:paraId="2B419F9E">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注：除中共党员（预备党员）以外，所有研究生参与团支部评议打分。</w:t>
      </w:r>
    </w:p>
    <w:p w14:paraId="40557E34">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（一）政治表现（满分</w:t>
      </w:r>
      <w:r>
        <w:rPr>
          <w:rFonts w:eastAsiaTheme="minorEastAsia"/>
          <w:b/>
          <w:bCs/>
          <w:color w:val="000000" w:themeColor="text1"/>
          <w:sz w:val="24"/>
          <w14:textFill>
            <w14:solidFill>
              <w14:schemeClr w14:val="tx1"/>
            </w14:solidFill>
          </w14:textFill>
        </w:rPr>
        <w:t>30</w:t>
      </w:r>
      <w:r>
        <w:rPr>
          <w:rFonts w:hint="eastAsia" w:eastAsiaTheme="minorEastAsia"/>
          <w:b/>
          <w:bCs/>
          <w:color w:val="000000" w:themeColor="text1"/>
          <w:sz w:val="24"/>
          <w14:textFill>
            <w14:solidFill>
              <w14:schemeClr w14:val="tx1"/>
            </w14:solidFill>
          </w14:textFill>
        </w:rPr>
        <w:t>分）</w:t>
      </w:r>
    </w:p>
    <w:p w14:paraId="482DB6A0">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基本素养</w:t>
      </w:r>
      <w:r>
        <w:rPr>
          <w:rFonts w:eastAsiaTheme="minorEastAsia"/>
          <w:color w:val="000000" w:themeColor="text1"/>
          <w:sz w:val="24"/>
          <w14:textFill>
            <w14:solidFill>
              <w14:schemeClr w14:val="tx1"/>
            </w14:solidFill>
          </w14:textFill>
        </w:rPr>
        <w:t xml:space="preserve"> </w:t>
      </w:r>
    </w:p>
    <w:p w14:paraId="1E4541EB">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）政治立场坚定，拥护中国共产党的领导和党的基本路线、</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方针、政策，不断增强</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四个意识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，坚定</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四个自信</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，做到</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两个维护</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，满分</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分。</w:t>
      </w:r>
    </w:p>
    <w:p w14:paraId="5492A65A">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）理想信念坚定，牢固树立共产主义远大理想和中国特色</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社会主义共同理想，关心时事政治，关心国家大事，自觉加强政治</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修养，积极追求进步，满分</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分。</w:t>
      </w:r>
    </w:p>
    <w:p w14:paraId="503AE90A">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）热爱社会主义祖国，热爱人民，自觉维护国家利益和民族团结，自觉维护社会稳定，立志扎根人民，奉献国家，满分</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分。</w:t>
      </w:r>
    </w:p>
    <w:p w14:paraId="36988B3B">
      <w:pPr>
        <w:spacing w:line="360" w:lineRule="auto"/>
        <w:ind w:firstLine="480" w:firstLineChars="2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2.</w:t>
      </w:r>
      <w:r>
        <w:rPr>
          <w:rFonts w:hint="eastAsia" w:eastAsiaTheme="minorEastAsia"/>
          <w:color w:val="000000" w:themeColor="text1"/>
          <w:sz w:val="24"/>
          <w14:textFill>
            <w14:solidFill>
              <w14:schemeClr w14:val="tx1"/>
            </w14:solidFill>
          </w14:textFill>
        </w:rPr>
        <w:t>理论学习</w:t>
      </w:r>
      <w:r>
        <w:rPr>
          <w:rFonts w:eastAsiaTheme="minorEastAsia"/>
          <w:color w:val="000000" w:themeColor="text1"/>
          <w:sz w:val="24"/>
          <w14:textFill>
            <w14:solidFill>
              <w14:schemeClr w14:val="tx1"/>
            </w14:solidFill>
          </w14:textFill>
        </w:rPr>
        <w:t xml:space="preserve"> </w:t>
      </w:r>
    </w:p>
    <w:p w14:paraId="4F42F808">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）学习表现：按时参加党、团支部政治理论学习，积极参与讲座报告、党团组织活动及</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青年大学习</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等各类线上、线下学习和培训。</w:t>
      </w:r>
      <w:r>
        <w:rPr>
          <w:rFonts w:eastAsiaTheme="minorEastAsia"/>
          <w:color w:val="000000" w:themeColor="text1"/>
          <w:sz w:val="24"/>
          <w14:textFill>
            <w14:solidFill>
              <w14:schemeClr w14:val="tx1"/>
            </w14:solidFill>
          </w14:textFill>
        </w:rPr>
        <w:t xml:space="preserve"> </w:t>
      </w:r>
    </w:p>
    <w:p w14:paraId="47FB4CA4">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）学习成效：积极参加校、院组织的应知应会测试等考核，并根据考核表现评价学习成效。</w:t>
      </w:r>
    </w:p>
    <w:p w14:paraId="56DAF518">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（二）道德品质（满分</w:t>
      </w:r>
      <w:r>
        <w:rPr>
          <w:rFonts w:eastAsiaTheme="minorEastAsia"/>
          <w:b/>
          <w:bCs/>
          <w:color w:val="000000" w:themeColor="text1"/>
          <w:sz w:val="24"/>
          <w14:textFill>
            <w14:solidFill>
              <w14:schemeClr w14:val="tx1"/>
            </w14:solidFill>
          </w14:textFill>
        </w:rPr>
        <w:t>30</w:t>
      </w:r>
      <w:r>
        <w:rPr>
          <w:rFonts w:hint="eastAsia" w:eastAsiaTheme="minorEastAsia"/>
          <w:b/>
          <w:bCs/>
          <w:color w:val="000000" w:themeColor="text1"/>
          <w:sz w:val="24"/>
          <w14:textFill>
            <w14:solidFill>
              <w14:schemeClr w14:val="tx1"/>
            </w14:solidFill>
          </w14:textFill>
        </w:rPr>
        <w:t>分）</w:t>
      </w:r>
    </w:p>
    <w:p w14:paraId="3B255C49">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）自觉践行和弘扬社会主义核心价值观，严格遵守学校文明校园创建规范，有较强的社会责任感和集体荣誉感。</w:t>
      </w:r>
    </w:p>
    <w:p w14:paraId="12FBCC79">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）严于律己，尊敬师长，团结同学，诚实守信，乐于助人，人际关系良好。</w:t>
      </w:r>
      <w:r>
        <w:rPr>
          <w:rFonts w:eastAsiaTheme="minorEastAsia"/>
          <w:color w:val="000000" w:themeColor="text1"/>
          <w:sz w:val="24"/>
          <w14:textFill>
            <w14:solidFill>
              <w14:schemeClr w14:val="tx1"/>
            </w14:solidFill>
          </w14:textFill>
        </w:rPr>
        <w:t xml:space="preserve"> </w:t>
      </w:r>
    </w:p>
    <w:p w14:paraId="4091DBBC">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）遵守社会公德，在公共场所举止文明，有良好的个人修养、网络素养和行为习惯。</w:t>
      </w:r>
    </w:p>
    <w:p w14:paraId="3DF03B8C">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（三）行为规范（满分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2A5ED6EA">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）自觉遵守《普通高等学校学生管理规定》及《西北农林科技大学学生管理规定（试行）》等各项规章制度。</w:t>
      </w:r>
      <w:r>
        <w:rPr>
          <w:rFonts w:eastAsiaTheme="minorEastAsia"/>
          <w:color w:val="000000" w:themeColor="text1"/>
          <w:sz w:val="24"/>
          <w14:textFill>
            <w14:solidFill>
              <w14:schemeClr w14:val="tx1"/>
            </w14:solidFill>
          </w14:textFill>
        </w:rPr>
        <w:t xml:space="preserve"> </w:t>
      </w:r>
    </w:p>
    <w:p w14:paraId="696F67C2">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）恪守科学道德，遵守学术规范。自觉遵守实验室管理规定，积极投身实验室安全建设。</w:t>
      </w:r>
      <w:r>
        <w:rPr>
          <w:rFonts w:eastAsiaTheme="minorEastAsia"/>
          <w:color w:val="000000" w:themeColor="text1"/>
          <w:sz w:val="24"/>
          <w14:textFill>
            <w14:solidFill>
              <w14:schemeClr w14:val="tx1"/>
            </w14:solidFill>
          </w14:textFill>
        </w:rPr>
        <w:t xml:space="preserve"> </w:t>
      </w:r>
    </w:p>
    <w:p w14:paraId="3C4D570D">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）按规定缴纳学费及有关费用，履行获得奖助学金及助学贷款的相应义务。</w:t>
      </w:r>
    </w:p>
    <w:p w14:paraId="536EC08A">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三、加分项（</w:t>
      </w:r>
      <w:r>
        <w:rPr>
          <w:rFonts w:eastAsiaTheme="minorEastAsia"/>
          <w:b/>
          <w:bCs/>
          <w:color w:val="000000" w:themeColor="text1"/>
          <w:sz w:val="24"/>
          <w14:textFill>
            <w14:solidFill>
              <w14:schemeClr w14:val="tx1"/>
            </w14:solidFill>
          </w14:textFill>
        </w:rPr>
        <w:t>B</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5E9338ED">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）有见义勇为、助人为乐等表现或事迹突出受到表扬、报道，一次加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p>
    <w:p w14:paraId="1B4B72BC">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）获得学院（所）级及以上各类表彰奖励，一次加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r>
        <w:rPr>
          <w:rFonts w:eastAsiaTheme="minorEastAsia"/>
          <w:color w:val="000000" w:themeColor="text1"/>
          <w:sz w:val="24"/>
          <w14:textFill>
            <w14:solidFill>
              <w14:schemeClr w14:val="tx1"/>
            </w14:solidFill>
          </w14:textFill>
        </w:rPr>
        <w:t xml:space="preserve"> </w:t>
      </w:r>
    </w:p>
    <w:p w14:paraId="5E224369">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）参加创新创业类和就业指导类选修课程，考核合格，一次加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r>
        <w:rPr>
          <w:rFonts w:eastAsiaTheme="minorEastAsia"/>
          <w:color w:val="000000" w:themeColor="text1"/>
          <w:sz w:val="24"/>
          <w14:textFill>
            <w14:solidFill>
              <w14:schemeClr w14:val="tx1"/>
            </w14:solidFill>
          </w14:textFill>
        </w:rPr>
        <w:t xml:space="preserve"> </w:t>
      </w:r>
    </w:p>
    <w:p w14:paraId="6C927F9A">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）经各单位领导小组认定的其他加分项，一次加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p>
    <w:p w14:paraId="1D526922">
      <w:pPr>
        <w:spacing w:line="360" w:lineRule="auto"/>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四、扣分项（</w:t>
      </w:r>
      <w:r>
        <w:rPr>
          <w:rFonts w:eastAsiaTheme="minorEastAsia"/>
          <w:b/>
          <w:bCs/>
          <w:color w:val="000000" w:themeColor="text1"/>
          <w:sz w:val="24"/>
          <w14:textFill>
            <w14:solidFill>
              <w14:schemeClr w14:val="tx1"/>
            </w14:solidFill>
          </w14:textFill>
        </w:rPr>
        <w:t>C</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68C1ED7A">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）受到校、院级通报批评或纪律处分，一次扣</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p>
    <w:p w14:paraId="1ED37F6D">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）无故不参加学校、学院、党团组织和班级集体活动，一次扣</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r>
        <w:rPr>
          <w:rFonts w:eastAsiaTheme="minorEastAsia"/>
          <w:color w:val="000000" w:themeColor="text1"/>
          <w:sz w:val="24"/>
          <w14:textFill>
            <w14:solidFill>
              <w14:schemeClr w14:val="tx1"/>
            </w14:solidFill>
          </w14:textFill>
        </w:rPr>
        <w:t xml:space="preserve"> </w:t>
      </w:r>
    </w:p>
    <w:p w14:paraId="220271B7">
      <w:pPr>
        <w:spacing w:line="360" w:lineRule="auto"/>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）其他影响学校、学院、党团组织等集体声誉（或荣誉）的行为，一次扣</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p>
    <w:p w14:paraId="2178EE67">
      <w:pPr>
        <w:pStyle w:val="26"/>
        <w:widowControl/>
        <w:adjustRightInd w:val="0"/>
        <w:snapToGrid w:val="0"/>
        <w:spacing w:line="360" w:lineRule="auto"/>
        <w:ind w:left="420" w:firstLine="0" w:firstLineChars="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）超过打卡时间未按时打卡一次，扣</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次；</w:t>
      </w:r>
    </w:p>
    <w:p w14:paraId="4C2EAF5E">
      <w:pPr>
        <w:pStyle w:val="26"/>
        <w:widowControl/>
        <w:adjustRightInd w:val="0"/>
        <w:snapToGrid w:val="0"/>
        <w:spacing w:line="360" w:lineRule="auto"/>
        <w:ind w:left="420" w:firstLine="0" w:firstLineChars="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）未在规定时间内完成青年大学习，扣</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次；</w:t>
      </w:r>
    </w:p>
    <w:p w14:paraId="3C28D4E5">
      <w:pPr>
        <w:widowControl/>
        <w:spacing w:line="360" w:lineRule="auto"/>
        <w:jc w:val="left"/>
        <w:rPr>
          <w:rFonts w:eastAsiaTheme="minorEastAsia"/>
          <w:color w:val="000000" w:themeColor="text1"/>
          <w:kern w:val="0"/>
          <w:sz w:val="24"/>
          <w14:textFill>
            <w14:solidFill>
              <w14:schemeClr w14:val="tx1"/>
            </w14:solidFill>
          </w14:textFill>
        </w:rPr>
      </w:pPr>
      <w:r>
        <w:rPr>
          <w:rFonts w:eastAsiaTheme="minorEastAsia"/>
          <w:color w:val="000000" w:themeColor="text1"/>
          <w:kern w:val="0"/>
          <w:sz w:val="24"/>
          <w14:textFill>
            <w14:solidFill>
              <w14:schemeClr w14:val="tx1"/>
            </w14:solidFill>
          </w14:textFill>
        </w:rPr>
        <w:br w:type="page"/>
      </w:r>
    </w:p>
    <w:p w14:paraId="4F31D36B">
      <w:pPr>
        <w:adjustRightInd w:val="0"/>
        <w:snapToGrid w:val="0"/>
        <w:spacing w:before="120" w:beforeLines="50" w:after="120" w:afterLines="50"/>
        <w:jc w:val="left"/>
        <w:rPr>
          <w:rFonts w:eastAsia="黑体"/>
          <w:color w:val="000000" w:themeColor="text1"/>
          <w:kern w:val="0"/>
          <w:sz w:val="28"/>
          <w:szCs w:val="28"/>
          <w14:textFill>
            <w14:solidFill>
              <w14:schemeClr w14:val="tx1"/>
            </w14:solidFill>
          </w14:textFill>
        </w:rPr>
      </w:pPr>
      <w:r>
        <w:rPr>
          <w:rFonts w:hint="eastAsia" w:eastAsia="黑体"/>
          <w:color w:val="000000" w:themeColor="text1"/>
          <w:kern w:val="0"/>
          <w:sz w:val="28"/>
          <w:szCs w:val="28"/>
          <w14:textFill>
            <w14:solidFill>
              <w14:schemeClr w14:val="tx1"/>
            </w14:solidFill>
          </w14:textFill>
        </w:rPr>
        <w:t>附件</w:t>
      </w:r>
      <w:r>
        <w:rPr>
          <w:rFonts w:eastAsia="黑体"/>
          <w:color w:val="000000" w:themeColor="text1"/>
          <w:kern w:val="0"/>
          <w:sz w:val="28"/>
          <w:szCs w:val="28"/>
          <w14:textFill>
            <w14:solidFill>
              <w14:schemeClr w14:val="tx1"/>
            </w14:solidFill>
          </w14:textFill>
        </w:rPr>
        <w:t>2</w:t>
      </w:r>
    </w:p>
    <w:p w14:paraId="397AADB3">
      <w:pPr>
        <w:adjustRightInd w:val="0"/>
        <w:snapToGrid w:val="0"/>
        <w:spacing w:before="240" w:beforeLines="100" w:after="240" w:afterLines="100" w:line="420" w:lineRule="exact"/>
        <w:jc w:val="center"/>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第二部分</w:t>
      </w:r>
      <w:r>
        <w:rPr>
          <w:rFonts w:eastAsia="黑体"/>
          <w:color w:val="000000" w:themeColor="text1"/>
          <w:kern w:val="0"/>
          <w:sz w:val="32"/>
          <w:szCs w:val="32"/>
          <w14:textFill>
            <w14:solidFill>
              <w14:schemeClr w14:val="tx1"/>
            </w14:solidFill>
          </w14:textFill>
        </w:rPr>
        <w:t xml:space="preserve">  </w:t>
      </w:r>
      <w:r>
        <w:rPr>
          <w:rFonts w:hint="eastAsia" w:eastAsia="黑体"/>
          <w:color w:val="000000" w:themeColor="text1"/>
          <w:kern w:val="0"/>
          <w:sz w:val="32"/>
          <w:szCs w:val="32"/>
          <w14:textFill>
            <w14:solidFill>
              <w14:schemeClr w14:val="tx1"/>
            </w14:solidFill>
          </w14:textFill>
        </w:rPr>
        <w:t>智育（满分</w:t>
      </w:r>
      <w:r>
        <w:rPr>
          <w:rFonts w:eastAsia="黑体"/>
          <w:color w:val="000000" w:themeColor="text1"/>
          <w:kern w:val="0"/>
          <w:sz w:val="32"/>
          <w:szCs w:val="32"/>
          <w14:textFill>
            <w14:solidFill>
              <w14:schemeClr w14:val="tx1"/>
            </w14:solidFill>
          </w14:textFill>
        </w:rPr>
        <w:t>100</w:t>
      </w:r>
      <w:r>
        <w:rPr>
          <w:rFonts w:hint="eastAsia" w:eastAsia="黑体"/>
          <w:color w:val="000000" w:themeColor="text1"/>
          <w:kern w:val="0"/>
          <w:sz w:val="32"/>
          <w:szCs w:val="32"/>
          <w14:textFill>
            <w14:solidFill>
              <w14:schemeClr w14:val="tx1"/>
            </w14:solidFill>
          </w14:textFill>
        </w:rPr>
        <w:t>分）</w:t>
      </w:r>
    </w:p>
    <w:p w14:paraId="529F1CC1">
      <w:pPr>
        <w:widowControl/>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研究生智育测评评分主要由课程成绩（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）、科研成果（</w:t>
      </w: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14:textFill>
            <w14:solidFill>
              <w14:schemeClr w14:val="tx1"/>
            </w14:solidFill>
          </w14:textFill>
        </w:rPr>
        <w:t>）、专业实践（</w:t>
      </w:r>
      <w:r>
        <w:rPr>
          <w:rFonts w:eastAsiaTheme="minorEastAsia"/>
          <w:color w:val="000000" w:themeColor="text1"/>
          <w:sz w:val="24"/>
          <w14:textFill>
            <w14:solidFill>
              <w14:schemeClr w14:val="tx1"/>
            </w14:solidFill>
          </w14:textFill>
        </w:rPr>
        <w:t>C</w:t>
      </w:r>
      <w:r>
        <w:rPr>
          <w:rFonts w:hint="eastAsia" w:eastAsiaTheme="minorEastAsia"/>
          <w:color w:val="000000" w:themeColor="text1"/>
          <w:sz w:val="24"/>
          <w14:textFill>
            <w14:solidFill>
              <w14:schemeClr w14:val="tx1"/>
            </w14:solidFill>
          </w14:textFill>
        </w:rPr>
        <w:t>）及扣分项（</w:t>
      </w:r>
      <w:r>
        <w:rPr>
          <w:rFonts w:eastAsiaTheme="minorEastAsia"/>
          <w:color w:val="000000" w:themeColor="text1"/>
          <w:sz w:val="24"/>
          <w14:textFill>
            <w14:solidFill>
              <w14:schemeClr w14:val="tx1"/>
            </w14:solidFill>
          </w14:textFill>
        </w:rPr>
        <w:t>D</w:t>
      </w:r>
      <w:r>
        <w:rPr>
          <w:rFonts w:hint="eastAsia" w:eastAsiaTheme="minorEastAsia"/>
          <w:color w:val="000000" w:themeColor="text1"/>
          <w:sz w:val="24"/>
          <w14:textFill>
            <w14:solidFill>
              <w14:schemeClr w14:val="tx1"/>
            </w14:solidFill>
          </w14:textFill>
        </w:rPr>
        <w:t>）四部分组成，不同类别和年级研究生按不同权重计算总分。系数设定应体现学术型和专业型研究生的区分度。</w:t>
      </w:r>
    </w:p>
    <w:p w14:paraId="10528B55">
      <w:pPr>
        <w:widowControl/>
        <w:spacing w:line="420" w:lineRule="exact"/>
        <w:ind w:firstLine="482" w:firstLineChars="200"/>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最终成绩</w:t>
      </w:r>
      <w:r>
        <w:rPr>
          <w:rFonts w:eastAsiaTheme="minorEastAsia"/>
          <w:b/>
          <w:bCs/>
          <w:color w:val="000000" w:themeColor="text1"/>
          <w:sz w:val="24"/>
          <w14:textFill>
            <w14:solidFill>
              <w14:schemeClr w14:val="tx1"/>
            </w14:solidFill>
          </w14:textFill>
        </w:rPr>
        <w:t>=i A+m B+n C-D</w:t>
      </w:r>
      <w:r>
        <w:rPr>
          <w:rFonts w:hint="eastAsia" w:eastAsiaTheme="minorEastAsia"/>
          <w:b/>
          <w:bCs/>
          <w:color w:val="000000" w:themeColor="text1"/>
          <w:sz w:val="24"/>
          <w14:textFill>
            <w14:solidFill>
              <w14:schemeClr w14:val="tx1"/>
            </w14:solidFill>
          </w14:textFill>
        </w:rPr>
        <w:t>，其中</w:t>
      </w:r>
      <w:r>
        <w:rPr>
          <w:rFonts w:eastAsiaTheme="minorEastAsia"/>
          <w:b/>
          <w:bCs/>
          <w:color w:val="000000" w:themeColor="text1"/>
          <w:sz w:val="24"/>
          <w14:textFill>
            <w14:solidFill>
              <w14:schemeClr w14:val="tx1"/>
            </w14:solidFill>
          </w14:textFill>
        </w:rPr>
        <w:t>i+m+n=1</w:t>
      </w:r>
    </w:p>
    <w:tbl>
      <w:tblPr>
        <w:tblStyle w:val="15"/>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258"/>
        <w:gridCol w:w="1531"/>
        <w:gridCol w:w="1525"/>
        <w:gridCol w:w="1413"/>
        <w:gridCol w:w="1088"/>
      </w:tblGrid>
      <w:tr w14:paraId="1524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05" w:type="dxa"/>
            <w:vMerge w:val="restart"/>
            <w:vAlign w:val="center"/>
          </w:tcPr>
          <w:p w14:paraId="0F8DBA67">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学生类型</w:t>
            </w:r>
          </w:p>
        </w:tc>
        <w:tc>
          <w:tcPr>
            <w:tcW w:w="1258" w:type="dxa"/>
            <w:vMerge w:val="restart"/>
            <w:vAlign w:val="center"/>
          </w:tcPr>
          <w:p w14:paraId="3F24ACFB">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学年</w:t>
            </w:r>
          </w:p>
        </w:tc>
        <w:tc>
          <w:tcPr>
            <w:tcW w:w="4469" w:type="dxa"/>
            <w:gridSpan w:val="3"/>
            <w:vAlign w:val="center"/>
          </w:tcPr>
          <w:p w14:paraId="0FD9B7FF">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加分项</w:t>
            </w:r>
          </w:p>
        </w:tc>
        <w:tc>
          <w:tcPr>
            <w:tcW w:w="1088" w:type="dxa"/>
            <w:vAlign w:val="center"/>
          </w:tcPr>
          <w:p w14:paraId="28EE5AE9">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扣分项</w:t>
            </w:r>
          </w:p>
        </w:tc>
      </w:tr>
      <w:tr w14:paraId="3514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5" w:type="dxa"/>
            <w:vMerge w:val="continue"/>
            <w:vAlign w:val="center"/>
          </w:tcPr>
          <w:p w14:paraId="0145D89E">
            <w:pPr>
              <w:spacing w:line="420" w:lineRule="exact"/>
              <w:jc w:val="center"/>
              <w:rPr>
                <w:rFonts w:eastAsiaTheme="minorEastAsia"/>
                <w:b/>
                <w:color w:val="000000" w:themeColor="text1"/>
                <w:sz w:val="24"/>
                <w14:textFill>
                  <w14:solidFill>
                    <w14:schemeClr w14:val="tx1"/>
                  </w14:solidFill>
                </w14:textFill>
              </w:rPr>
            </w:pPr>
          </w:p>
        </w:tc>
        <w:tc>
          <w:tcPr>
            <w:tcW w:w="1258" w:type="dxa"/>
            <w:vMerge w:val="continue"/>
            <w:vAlign w:val="center"/>
          </w:tcPr>
          <w:p w14:paraId="7766F8DA">
            <w:pPr>
              <w:spacing w:line="420" w:lineRule="exact"/>
              <w:jc w:val="center"/>
              <w:rPr>
                <w:rFonts w:eastAsiaTheme="minorEastAsia"/>
                <w:b/>
                <w:color w:val="000000" w:themeColor="text1"/>
                <w:sz w:val="24"/>
                <w14:textFill>
                  <w14:solidFill>
                    <w14:schemeClr w14:val="tx1"/>
                  </w14:solidFill>
                </w14:textFill>
              </w:rPr>
            </w:pPr>
          </w:p>
        </w:tc>
        <w:tc>
          <w:tcPr>
            <w:tcW w:w="1531" w:type="dxa"/>
            <w:vAlign w:val="center"/>
          </w:tcPr>
          <w:p w14:paraId="02AA2F19">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课程成绩</w:t>
            </w:r>
          </w:p>
          <w:p w14:paraId="635FA582">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系数（</w:t>
            </w:r>
            <w:r>
              <w:rPr>
                <w:rFonts w:eastAsiaTheme="minorEastAsia"/>
                <w:b/>
                <w:color w:val="000000" w:themeColor="text1"/>
                <w:sz w:val="24"/>
                <w14:textFill>
                  <w14:solidFill>
                    <w14:schemeClr w14:val="tx1"/>
                  </w14:solidFill>
                </w14:textFill>
              </w:rPr>
              <w:t>i</w:t>
            </w:r>
            <w:r>
              <w:rPr>
                <w:rFonts w:hint="eastAsia" w:eastAsiaTheme="minorEastAsia"/>
                <w:b/>
                <w:color w:val="000000" w:themeColor="text1"/>
                <w:sz w:val="24"/>
                <w14:textFill>
                  <w14:solidFill>
                    <w14:schemeClr w14:val="tx1"/>
                  </w14:solidFill>
                </w14:textFill>
              </w:rPr>
              <w:t>）</w:t>
            </w:r>
          </w:p>
        </w:tc>
        <w:tc>
          <w:tcPr>
            <w:tcW w:w="1525" w:type="dxa"/>
            <w:vAlign w:val="center"/>
          </w:tcPr>
          <w:p w14:paraId="1BCAC24C">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科研成果</w:t>
            </w:r>
          </w:p>
          <w:p w14:paraId="4C408843">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系数（</w:t>
            </w:r>
            <w:r>
              <w:rPr>
                <w:rFonts w:eastAsiaTheme="minorEastAsia"/>
                <w:b/>
                <w:color w:val="000000" w:themeColor="text1"/>
                <w:sz w:val="24"/>
                <w14:textFill>
                  <w14:solidFill>
                    <w14:schemeClr w14:val="tx1"/>
                  </w14:solidFill>
                </w14:textFill>
              </w:rPr>
              <w:t>m</w:t>
            </w:r>
            <w:r>
              <w:rPr>
                <w:rFonts w:hint="eastAsia" w:eastAsiaTheme="minorEastAsia"/>
                <w:b/>
                <w:color w:val="000000" w:themeColor="text1"/>
                <w:sz w:val="24"/>
                <w14:textFill>
                  <w14:solidFill>
                    <w14:schemeClr w14:val="tx1"/>
                  </w14:solidFill>
                </w14:textFill>
              </w:rPr>
              <w:t>）</w:t>
            </w:r>
          </w:p>
        </w:tc>
        <w:tc>
          <w:tcPr>
            <w:tcW w:w="1413" w:type="dxa"/>
            <w:vAlign w:val="center"/>
          </w:tcPr>
          <w:p w14:paraId="2D8C354B">
            <w:pPr>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专业实践系数（</w:t>
            </w:r>
            <w:r>
              <w:rPr>
                <w:rFonts w:eastAsiaTheme="minorEastAsia"/>
                <w:b/>
                <w:color w:val="000000" w:themeColor="text1"/>
                <w:sz w:val="24"/>
                <w14:textFill>
                  <w14:solidFill>
                    <w14:schemeClr w14:val="tx1"/>
                  </w14:solidFill>
                </w14:textFill>
              </w:rPr>
              <w:t>n</w:t>
            </w:r>
            <w:r>
              <w:rPr>
                <w:rFonts w:hint="eastAsia" w:eastAsiaTheme="minorEastAsia"/>
                <w:b/>
                <w:color w:val="000000" w:themeColor="text1"/>
                <w:sz w:val="24"/>
                <w14:textFill>
                  <w14:solidFill>
                    <w14:schemeClr w14:val="tx1"/>
                  </w14:solidFill>
                </w14:textFill>
              </w:rPr>
              <w:t>）</w:t>
            </w:r>
          </w:p>
        </w:tc>
        <w:tc>
          <w:tcPr>
            <w:tcW w:w="1088" w:type="dxa"/>
            <w:vMerge w:val="restart"/>
            <w:vAlign w:val="center"/>
          </w:tcPr>
          <w:p w14:paraId="2B70B367">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以具体所扣分值为准</w:t>
            </w:r>
          </w:p>
        </w:tc>
      </w:tr>
      <w:tr w14:paraId="7871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Merge w:val="restart"/>
            <w:vAlign w:val="center"/>
          </w:tcPr>
          <w:p w14:paraId="0E9BC85E">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学术型硕士</w:t>
            </w:r>
          </w:p>
        </w:tc>
        <w:tc>
          <w:tcPr>
            <w:tcW w:w="1258" w:type="dxa"/>
            <w:vAlign w:val="center"/>
          </w:tcPr>
          <w:p w14:paraId="624F3FB0">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二年级</w:t>
            </w:r>
          </w:p>
        </w:tc>
        <w:tc>
          <w:tcPr>
            <w:tcW w:w="1531" w:type="dxa"/>
            <w:vAlign w:val="center"/>
          </w:tcPr>
          <w:p w14:paraId="0489C4C4">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45%</w:t>
            </w:r>
          </w:p>
        </w:tc>
        <w:tc>
          <w:tcPr>
            <w:tcW w:w="1525" w:type="dxa"/>
            <w:vAlign w:val="center"/>
          </w:tcPr>
          <w:p w14:paraId="4FBD9C91">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45%</w:t>
            </w:r>
          </w:p>
        </w:tc>
        <w:tc>
          <w:tcPr>
            <w:tcW w:w="1413" w:type="dxa"/>
          </w:tcPr>
          <w:p w14:paraId="2129191C">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10%</w:t>
            </w:r>
          </w:p>
        </w:tc>
        <w:tc>
          <w:tcPr>
            <w:tcW w:w="1088" w:type="dxa"/>
            <w:vMerge w:val="continue"/>
          </w:tcPr>
          <w:p w14:paraId="4953153C">
            <w:pPr>
              <w:spacing w:line="420" w:lineRule="exact"/>
              <w:jc w:val="center"/>
              <w:rPr>
                <w:rFonts w:eastAsiaTheme="minorEastAsia"/>
                <w:color w:val="000000" w:themeColor="text1"/>
                <w:sz w:val="24"/>
                <w14:textFill>
                  <w14:solidFill>
                    <w14:schemeClr w14:val="tx1"/>
                  </w14:solidFill>
                </w14:textFill>
              </w:rPr>
            </w:pPr>
          </w:p>
        </w:tc>
      </w:tr>
      <w:tr w14:paraId="6ADF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505" w:type="dxa"/>
            <w:vMerge w:val="continue"/>
            <w:vAlign w:val="center"/>
          </w:tcPr>
          <w:p w14:paraId="515F8383">
            <w:pPr>
              <w:spacing w:line="420" w:lineRule="exact"/>
              <w:jc w:val="center"/>
              <w:rPr>
                <w:rFonts w:eastAsiaTheme="minorEastAsia"/>
                <w:color w:val="000000" w:themeColor="text1"/>
                <w:sz w:val="24"/>
                <w14:textFill>
                  <w14:solidFill>
                    <w14:schemeClr w14:val="tx1"/>
                  </w14:solidFill>
                </w14:textFill>
              </w:rPr>
            </w:pPr>
          </w:p>
        </w:tc>
        <w:tc>
          <w:tcPr>
            <w:tcW w:w="1258" w:type="dxa"/>
            <w:vAlign w:val="center"/>
          </w:tcPr>
          <w:p w14:paraId="4851B55F">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三年级</w:t>
            </w:r>
          </w:p>
        </w:tc>
        <w:tc>
          <w:tcPr>
            <w:tcW w:w="1531" w:type="dxa"/>
            <w:vAlign w:val="center"/>
          </w:tcPr>
          <w:p w14:paraId="1B3DD1FE">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w:t>
            </w:r>
          </w:p>
        </w:tc>
        <w:tc>
          <w:tcPr>
            <w:tcW w:w="1525" w:type="dxa"/>
            <w:vAlign w:val="center"/>
          </w:tcPr>
          <w:p w14:paraId="549BB191">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75%</w:t>
            </w:r>
          </w:p>
        </w:tc>
        <w:tc>
          <w:tcPr>
            <w:tcW w:w="1413" w:type="dxa"/>
          </w:tcPr>
          <w:p w14:paraId="034541AD">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10%</w:t>
            </w:r>
          </w:p>
        </w:tc>
        <w:tc>
          <w:tcPr>
            <w:tcW w:w="1088" w:type="dxa"/>
            <w:vMerge w:val="continue"/>
          </w:tcPr>
          <w:p w14:paraId="51D7E04C">
            <w:pPr>
              <w:spacing w:line="420" w:lineRule="exact"/>
              <w:jc w:val="center"/>
              <w:rPr>
                <w:rFonts w:eastAsiaTheme="minorEastAsia"/>
                <w:color w:val="000000" w:themeColor="text1"/>
                <w:sz w:val="24"/>
                <w14:textFill>
                  <w14:solidFill>
                    <w14:schemeClr w14:val="tx1"/>
                  </w14:solidFill>
                </w14:textFill>
              </w:rPr>
            </w:pPr>
          </w:p>
        </w:tc>
      </w:tr>
      <w:tr w14:paraId="0CD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Merge w:val="restart"/>
            <w:vAlign w:val="center"/>
          </w:tcPr>
          <w:p w14:paraId="5599D569">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专业型硕士</w:t>
            </w:r>
          </w:p>
        </w:tc>
        <w:tc>
          <w:tcPr>
            <w:tcW w:w="1258" w:type="dxa"/>
            <w:vAlign w:val="center"/>
          </w:tcPr>
          <w:p w14:paraId="6CB1A205">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二年级</w:t>
            </w:r>
          </w:p>
        </w:tc>
        <w:tc>
          <w:tcPr>
            <w:tcW w:w="1531" w:type="dxa"/>
            <w:vAlign w:val="center"/>
          </w:tcPr>
          <w:p w14:paraId="68820FA6">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50%</w:t>
            </w:r>
          </w:p>
        </w:tc>
        <w:tc>
          <w:tcPr>
            <w:tcW w:w="1525" w:type="dxa"/>
            <w:vAlign w:val="center"/>
          </w:tcPr>
          <w:p w14:paraId="3B486FC4">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25%</w:t>
            </w:r>
          </w:p>
        </w:tc>
        <w:tc>
          <w:tcPr>
            <w:tcW w:w="1413" w:type="dxa"/>
          </w:tcPr>
          <w:p w14:paraId="5A24BCDC">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25%</w:t>
            </w:r>
          </w:p>
        </w:tc>
        <w:tc>
          <w:tcPr>
            <w:tcW w:w="1088" w:type="dxa"/>
            <w:vMerge w:val="continue"/>
          </w:tcPr>
          <w:p w14:paraId="3F7B7869">
            <w:pPr>
              <w:spacing w:line="420" w:lineRule="exact"/>
              <w:jc w:val="center"/>
              <w:rPr>
                <w:rFonts w:eastAsiaTheme="minorEastAsia"/>
                <w:color w:val="000000" w:themeColor="text1"/>
                <w:sz w:val="24"/>
                <w14:textFill>
                  <w14:solidFill>
                    <w14:schemeClr w14:val="tx1"/>
                  </w14:solidFill>
                </w14:textFill>
              </w:rPr>
            </w:pPr>
          </w:p>
        </w:tc>
      </w:tr>
      <w:tr w14:paraId="55CE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Merge w:val="continue"/>
            <w:vAlign w:val="center"/>
          </w:tcPr>
          <w:p w14:paraId="27F92A10">
            <w:pPr>
              <w:spacing w:line="420" w:lineRule="exact"/>
              <w:jc w:val="center"/>
              <w:rPr>
                <w:rFonts w:eastAsiaTheme="minorEastAsia"/>
                <w:color w:val="000000" w:themeColor="text1"/>
                <w:sz w:val="24"/>
                <w14:textFill>
                  <w14:solidFill>
                    <w14:schemeClr w14:val="tx1"/>
                  </w14:solidFill>
                </w14:textFill>
              </w:rPr>
            </w:pPr>
          </w:p>
        </w:tc>
        <w:tc>
          <w:tcPr>
            <w:tcW w:w="1258" w:type="dxa"/>
            <w:vAlign w:val="center"/>
          </w:tcPr>
          <w:p w14:paraId="1E6EFA1F">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三年级</w:t>
            </w:r>
          </w:p>
        </w:tc>
        <w:tc>
          <w:tcPr>
            <w:tcW w:w="1531" w:type="dxa"/>
            <w:vAlign w:val="center"/>
          </w:tcPr>
          <w:p w14:paraId="07D4AE7B">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w:t>
            </w:r>
          </w:p>
        </w:tc>
        <w:tc>
          <w:tcPr>
            <w:tcW w:w="1525" w:type="dxa"/>
            <w:vAlign w:val="center"/>
          </w:tcPr>
          <w:p w14:paraId="747AE9B6">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40%</w:t>
            </w:r>
          </w:p>
        </w:tc>
        <w:tc>
          <w:tcPr>
            <w:tcW w:w="1413" w:type="dxa"/>
          </w:tcPr>
          <w:p w14:paraId="2EB8BAE2">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45%</w:t>
            </w:r>
          </w:p>
        </w:tc>
        <w:tc>
          <w:tcPr>
            <w:tcW w:w="1088" w:type="dxa"/>
            <w:vMerge w:val="continue"/>
          </w:tcPr>
          <w:p w14:paraId="0FB93DC0">
            <w:pPr>
              <w:spacing w:line="420" w:lineRule="exact"/>
              <w:jc w:val="center"/>
              <w:rPr>
                <w:rFonts w:eastAsiaTheme="minorEastAsia"/>
                <w:color w:val="000000" w:themeColor="text1"/>
                <w:sz w:val="24"/>
                <w14:textFill>
                  <w14:solidFill>
                    <w14:schemeClr w14:val="tx1"/>
                  </w14:solidFill>
                </w14:textFill>
              </w:rPr>
            </w:pPr>
          </w:p>
        </w:tc>
      </w:tr>
      <w:tr w14:paraId="5C30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Merge w:val="restart"/>
            <w:vAlign w:val="center"/>
          </w:tcPr>
          <w:p w14:paraId="47026BAB">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博</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士</w:t>
            </w:r>
          </w:p>
        </w:tc>
        <w:tc>
          <w:tcPr>
            <w:tcW w:w="1258" w:type="dxa"/>
            <w:vAlign w:val="center"/>
          </w:tcPr>
          <w:p w14:paraId="10FDAA17">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二年级</w:t>
            </w:r>
          </w:p>
        </w:tc>
        <w:tc>
          <w:tcPr>
            <w:tcW w:w="1531" w:type="dxa"/>
            <w:vAlign w:val="center"/>
          </w:tcPr>
          <w:p w14:paraId="19BEF53D">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30%</w:t>
            </w:r>
          </w:p>
        </w:tc>
        <w:tc>
          <w:tcPr>
            <w:tcW w:w="1525" w:type="dxa"/>
            <w:vAlign w:val="center"/>
          </w:tcPr>
          <w:p w14:paraId="3CCBC118">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65%</w:t>
            </w:r>
          </w:p>
        </w:tc>
        <w:tc>
          <w:tcPr>
            <w:tcW w:w="1413" w:type="dxa"/>
          </w:tcPr>
          <w:p w14:paraId="604B14F9">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p>
        </w:tc>
        <w:tc>
          <w:tcPr>
            <w:tcW w:w="1088" w:type="dxa"/>
            <w:vMerge w:val="continue"/>
          </w:tcPr>
          <w:p w14:paraId="7216BB19">
            <w:pPr>
              <w:spacing w:line="420" w:lineRule="exact"/>
              <w:jc w:val="center"/>
              <w:rPr>
                <w:rFonts w:eastAsiaTheme="minorEastAsia"/>
                <w:color w:val="000000" w:themeColor="text1"/>
                <w:sz w:val="24"/>
                <w14:textFill>
                  <w14:solidFill>
                    <w14:schemeClr w14:val="tx1"/>
                  </w14:solidFill>
                </w14:textFill>
              </w:rPr>
            </w:pPr>
          </w:p>
        </w:tc>
      </w:tr>
      <w:tr w14:paraId="2228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Merge w:val="continue"/>
            <w:vAlign w:val="center"/>
          </w:tcPr>
          <w:p w14:paraId="1355556B">
            <w:pPr>
              <w:spacing w:line="420" w:lineRule="exact"/>
              <w:jc w:val="center"/>
              <w:rPr>
                <w:rFonts w:eastAsiaTheme="minorEastAsia"/>
                <w:color w:val="000000" w:themeColor="text1"/>
                <w:sz w:val="24"/>
                <w14:textFill>
                  <w14:solidFill>
                    <w14:schemeClr w14:val="tx1"/>
                  </w14:solidFill>
                </w14:textFill>
              </w:rPr>
            </w:pPr>
          </w:p>
        </w:tc>
        <w:tc>
          <w:tcPr>
            <w:tcW w:w="1258" w:type="dxa"/>
            <w:vAlign w:val="center"/>
          </w:tcPr>
          <w:p w14:paraId="24E7D40F">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三年级</w:t>
            </w:r>
          </w:p>
        </w:tc>
        <w:tc>
          <w:tcPr>
            <w:tcW w:w="1531" w:type="dxa"/>
            <w:vAlign w:val="center"/>
          </w:tcPr>
          <w:p w14:paraId="5339ABA5">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w:t>
            </w:r>
          </w:p>
        </w:tc>
        <w:tc>
          <w:tcPr>
            <w:tcW w:w="1525" w:type="dxa"/>
            <w:vAlign w:val="center"/>
          </w:tcPr>
          <w:p w14:paraId="623C3C18">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95%</w:t>
            </w:r>
          </w:p>
        </w:tc>
        <w:tc>
          <w:tcPr>
            <w:tcW w:w="1413" w:type="dxa"/>
          </w:tcPr>
          <w:p w14:paraId="7049D20F">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p>
        </w:tc>
        <w:tc>
          <w:tcPr>
            <w:tcW w:w="1088" w:type="dxa"/>
            <w:vMerge w:val="continue"/>
          </w:tcPr>
          <w:p w14:paraId="3FEF32EF">
            <w:pPr>
              <w:spacing w:line="420" w:lineRule="exact"/>
              <w:jc w:val="center"/>
              <w:rPr>
                <w:rFonts w:eastAsiaTheme="minorEastAsia"/>
                <w:color w:val="000000" w:themeColor="text1"/>
                <w:sz w:val="24"/>
                <w14:textFill>
                  <w14:solidFill>
                    <w14:schemeClr w14:val="tx1"/>
                  </w14:solidFill>
                </w14:textFill>
              </w:rPr>
            </w:pPr>
          </w:p>
        </w:tc>
      </w:tr>
      <w:tr w14:paraId="0D17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Merge w:val="continue"/>
            <w:vAlign w:val="center"/>
          </w:tcPr>
          <w:p w14:paraId="0E49D63D">
            <w:pPr>
              <w:spacing w:line="420" w:lineRule="exact"/>
              <w:jc w:val="center"/>
              <w:rPr>
                <w:rFonts w:eastAsiaTheme="minorEastAsia"/>
                <w:color w:val="000000" w:themeColor="text1"/>
                <w:sz w:val="24"/>
                <w14:textFill>
                  <w14:solidFill>
                    <w14:schemeClr w14:val="tx1"/>
                  </w14:solidFill>
                </w14:textFill>
              </w:rPr>
            </w:pPr>
          </w:p>
        </w:tc>
        <w:tc>
          <w:tcPr>
            <w:tcW w:w="1258" w:type="dxa"/>
            <w:vAlign w:val="center"/>
          </w:tcPr>
          <w:p w14:paraId="408D6E3E">
            <w:pPr>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四年级</w:t>
            </w:r>
          </w:p>
        </w:tc>
        <w:tc>
          <w:tcPr>
            <w:tcW w:w="1531" w:type="dxa"/>
            <w:vAlign w:val="center"/>
          </w:tcPr>
          <w:p w14:paraId="0CA91588">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w:t>
            </w:r>
          </w:p>
        </w:tc>
        <w:tc>
          <w:tcPr>
            <w:tcW w:w="1525" w:type="dxa"/>
            <w:vAlign w:val="center"/>
          </w:tcPr>
          <w:p w14:paraId="4AE25D4A">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95%</w:t>
            </w:r>
          </w:p>
        </w:tc>
        <w:tc>
          <w:tcPr>
            <w:tcW w:w="1413" w:type="dxa"/>
          </w:tcPr>
          <w:p w14:paraId="3CBB7723">
            <w:pPr>
              <w:spacing w:line="42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p>
        </w:tc>
        <w:tc>
          <w:tcPr>
            <w:tcW w:w="1088" w:type="dxa"/>
            <w:vMerge w:val="continue"/>
          </w:tcPr>
          <w:p w14:paraId="4E31E9CB">
            <w:pPr>
              <w:spacing w:line="420" w:lineRule="exact"/>
              <w:jc w:val="center"/>
              <w:rPr>
                <w:rFonts w:eastAsiaTheme="minorEastAsia"/>
                <w:color w:val="000000" w:themeColor="text1"/>
                <w:sz w:val="24"/>
                <w14:textFill>
                  <w14:solidFill>
                    <w14:schemeClr w14:val="tx1"/>
                  </w14:solidFill>
                </w14:textFill>
              </w:rPr>
            </w:pPr>
          </w:p>
        </w:tc>
      </w:tr>
    </w:tbl>
    <w:p w14:paraId="049BD6FD">
      <w:pPr>
        <w:widowControl/>
        <w:spacing w:line="420" w:lineRule="exact"/>
        <w:ind w:firstLine="482" w:firstLineChars="200"/>
        <w:jc w:val="left"/>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一、课程成绩（</w:t>
      </w:r>
      <w:r>
        <w:rPr>
          <w:rFonts w:eastAsiaTheme="minorEastAsia"/>
          <w:b/>
          <w:bCs/>
          <w:color w:val="000000" w:themeColor="text1"/>
          <w:sz w:val="24"/>
          <w14:textFill>
            <w14:solidFill>
              <w14:schemeClr w14:val="tx1"/>
            </w14:solidFill>
          </w14:textFill>
        </w:rPr>
        <w:t>A</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100</w:t>
      </w:r>
      <w:r>
        <w:rPr>
          <w:rFonts w:hint="eastAsia" w:eastAsiaTheme="minorEastAsia"/>
          <w:b/>
          <w:bCs/>
          <w:color w:val="000000" w:themeColor="text1"/>
          <w:sz w:val="24"/>
          <w14:textFill>
            <w14:solidFill>
              <w14:schemeClr w14:val="tx1"/>
            </w14:solidFill>
          </w14:textFill>
        </w:rPr>
        <w:t>分）</w:t>
      </w:r>
    </w:p>
    <w:p w14:paraId="6AB9AA69">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整体加权平均分，满分</w:t>
      </w:r>
      <w:r>
        <w:rPr>
          <w:rFonts w:eastAsiaTheme="minorEastAsia"/>
          <w:color w:val="000000" w:themeColor="text1"/>
          <w:sz w:val="24"/>
          <w14:textFill>
            <w14:solidFill>
              <w14:schemeClr w14:val="tx1"/>
            </w14:solidFill>
          </w14:textFill>
        </w:rPr>
        <w:t>100</w:t>
      </w:r>
      <w:r>
        <w:rPr>
          <w:rFonts w:hint="eastAsia" w:eastAsiaTheme="minorEastAsia"/>
          <w:color w:val="000000" w:themeColor="text1"/>
          <w:sz w:val="24"/>
          <w14:textFill>
            <w14:solidFill>
              <w14:schemeClr w14:val="tx1"/>
            </w14:solidFill>
          </w14:textFill>
        </w:rPr>
        <w:t>分，按权重合成计入总成绩，由研究生办公室统一出具成绩证明。</w:t>
      </w:r>
    </w:p>
    <w:p w14:paraId="050F8FF9">
      <w:pPr>
        <w:widowControl/>
        <w:spacing w:line="420" w:lineRule="exact"/>
        <w:ind w:firstLine="482" w:firstLineChars="200"/>
        <w:jc w:val="left"/>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二、科研成果（</w:t>
      </w:r>
      <w:r>
        <w:rPr>
          <w:rFonts w:eastAsiaTheme="minorEastAsia"/>
          <w:b/>
          <w:bCs/>
          <w:color w:val="000000" w:themeColor="text1"/>
          <w:sz w:val="24"/>
          <w14:textFill>
            <w14:solidFill>
              <w14:schemeClr w14:val="tx1"/>
            </w14:solidFill>
          </w14:textFill>
        </w:rPr>
        <w:t>B</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100</w:t>
      </w:r>
      <w:r>
        <w:rPr>
          <w:rFonts w:hint="eastAsia" w:eastAsiaTheme="minorEastAsia"/>
          <w:b/>
          <w:bCs/>
          <w:color w:val="000000" w:themeColor="text1"/>
          <w:sz w:val="24"/>
          <w14:textFill>
            <w14:solidFill>
              <w14:schemeClr w14:val="tx1"/>
            </w14:solidFill>
          </w14:textFill>
        </w:rPr>
        <w:t>分）</w:t>
      </w:r>
    </w:p>
    <w:p w14:paraId="7DBCA6B6">
      <w:pPr>
        <w:widowControl/>
        <w:spacing w:line="420" w:lineRule="exact"/>
        <w:ind w:firstLine="42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低年级研究生重点考察科研精神和科研潜力，高年级研究生重点考察科研工作的实际表现。</w:t>
      </w:r>
    </w:p>
    <w:p w14:paraId="02A9FBF0">
      <w:pPr>
        <w:widowControl/>
        <w:spacing w:line="420" w:lineRule="exact"/>
        <w:ind w:firstLine="42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二年级：科研成果得分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基本分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科研创新成果得分</w:t>
      </w:r>
      <w:r>
        <w:rPr>
          <w:rFonts w:eastAsiaTheme="minorEastAsia"/>
          <w:color w:val="000000" w:themeColor="text1"/>
          <w:sz w:val="24"/>
          <w14:textFill>
            <w14:solidFill>
              <w14:schemeClr w14:val="tx1"/>
            </w14:solidFill>
          </w14:textFill>
        </w:rPr>
        <w:t>×80%</w:t>
      </w:r>
    </w:p>
    <w:p w14:paraId="7018BA62">
      <w:pPr>
        <w:widowControl/>
        <w:spacing w:line="420" w:lineRule="exact"/>
        <w:ind w:firstLine="42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三年级及以上：科研成果得分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科研创新成果得分</w:t>
      </w:r>
      <w:r>
        <w:rPr>
          <w:rFonts w:eastAsiaTheme="minorEastAsia"/>
          <w:color w:val="000000" w:themeColor="text1"/>
          <w:sz w:val="24"/>
          <w14:textFill>
            <w14:solidFill>
              <w14:schemeClr w14:val="tx1"/>
            </w14:solidFill>
          </w14:textFill>
        </w:rPr>
        <w:t>×100%</w:t>
      </w:r>
    </w:p>
    <w:p w14:paraId="3A0E9324">
      <w:pPr>
        <w:widowControl/>
        <w:spacing w:line="420" w:lineRule="exact"/>
        <w:ind w:firstLine="420"/>
        <w:jc w:val="left"/>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（一）基本分（满分</w:t>
      </w:r>
      <w:r>
        <w:rPr>
          <w:rFonts w:eastAsiaTheme="minorEastAsia"/>
          <w:b/>
          <w:color w:val="000000" w:themeColor="text1"/>
          <w:sz w:val="24"/>
          <w14:textFill>
            <w14:solidFill>
              <w14:schemeClr w14:val="tx1"/>
            </w14:solidFill>
          </w14:textFill>
        </w:rPr>
        <w:t xml:space="preserve"> 100 </w:t>
      </w:r>
      <w:r>
        <w:rPr>
          <w:rFonts w:hint="eastAsia" w:eastAsiaTheme="minorEastAsia"/>
          <w:b/>
          <w:color w:val="000000" w:themeColor="text1"/>
          <w:sz w:val="24"/>
          <w14:textFill>
            <w14:solidFill>
              <w14:schemeClr w14:val="tx1"/>
            </w14:solidFill>
          </w14:textFill>
        </w:rPr>
        <w:t>分）</w:t>
      </w:r>
    </w:p>
    <w:p w14:paraId="15EFE03C">
      <w:pPr>
        <w:widowControl/>
        <w:spacing w:line="420" w:lineRule="exact"/>
        <w:ind w:firstLine="42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基本分由研究生导师（含副导师或联合培养导师）负责评分。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249"/>
        <w:gridCol w:w="1294"/>
        <w:gridCol w:w="1377"/>
        <w:gridCol w:w="1378"/>
        <w:gridCol w:w="1380"/>
      </w:tblGrid>
      <w:tr w14:paraId="5EC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restart"/>
            <w:vAlign w:val="center"/>
          </w:tcPr>
          <w:p w14:paraId="145E6944">
            <w:pPr>
              <w:widowControl/>
              <w:spacing w:line="360" w:lineRule="auto"/>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一级指标</w:t>
            </w:r>
          </w:p>
        </w:tc>
        <w:tc>
          <w:tcPr>
            <w:tcW w:w="6678" w:type="dxa"/>
            <w:gridSpan w:val="5"/>
            <w:vAlign w:val="center"/>
          </w:tcPr>
          <w:p w14:paraId="0C664AB2">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得分</w:t>
            </w:r>
          </w:p>
        </w:tc>
      </w:tr>
      <w:tr w14:paraId="2FB6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continue"/>
            <w:vAlign w:val="center"/>
          </w:tcPr>
          <w:p w14:paraId="0025B365">
            <w:pPr>
              <w:widowControl/>
              <w:spacing w:line="360" w:lineRule="auto"/>
              <w:jc w:val="center"/>
              <w:rPr>
                <w:rFonts w:eastAsiaTheme="minorEastAsia"/>
                <w:b/>
                <w:color w:val="000000" w:themeColor="text1"/>
                <w:sz w:val="24"/>
                <w14:textFill>
                  <w14:solidFill>
                    <w14:schemeClr w14:val="tx1"/>
                  </w14:solidFill>
                </w14:textFill>
              </w:rPr>
            </w:pPr>
          </w:p>
        </w:tc>
        <w:tc>
          <w:tcPr>
            <w:tcW w:w="1249" w:type="dxa"/>
            <w:vAlign w:val="center"/>
          </w:tcPr>
          <w:p w14:paraId="3C92AFC0">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好</w:t>
            </w:r>
          </w:p>
        </w:tc>
        <w:tc>
          <w:tcPr>
            <w:tcW w:w="1294" w:type="dxa"/>
            <w:vAlign w:val="center"/>
          </w:tcPr>
          <w:p w14:paraId="1F9EE454">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较好</w:t>
            </w:r>
          </w:p>
        </w:tc>
        <w:tc>
          <w:tcPr>
            <w:tcW w:w="1377" w:type="dxa"/>
            <w:vAlign w:val="center"/>
          </w:tcPr>
          <w:p w14:paraId="29040695">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一般</w:t>
            </w:r>
          </w:p>
        </w:tc>
        <w:tc>
          <w:tcPr>
            <w:tcW w:w="1378" w:type="dxa"/>
            <w:vAlign w:val="center"/>
          </w:tcPr>
          <w:p w14:paraId="083EDC48">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中</w:t>
            </w:r>
          </w:p>
        </w:tc>
        <w:tc>
          <w:tcPr>
            <w:tcW w:w="1380" w:type="dxa"/>
            <w:vAlign w:val="center"/>
          </w:tcPr>
          <w:p w14:paraId="6AC6CBB1">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差</w:t>
            </w:r>
          </w:p>
        </w:tc>
      </w:tr>
      <w:tr w14:paraId="6FEF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66DCB4C0">
            <w:pPr>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科研精神</w:t>
            </w:r>
          </w:p>
        </w:tc>
        <w:tc>
          <w:tcPr>
            <w:tcW w:w="1249" w:type="dxa"/>
            <w:vAlign w:val="center"/>
          </w:tcPr>
          <w:p w14:paraId="09DEEB6A">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26-30</w:t>
            </w:r>
          </w:p>
        </w:tc>
        <w:tc>
          <w:tcPr>
            <w:tcW w:w="1294" w:type="dxa"/>
            <w:vAlign w:val="center"/>
          </w:tcPr>
          <w:p w14:paraId="4EF903B6">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22-26</w:t>
            </w:r>
          </w:p>
        </w:tc>
        <w:tc>
          <w:tcPr>
            <w:tcW w:w="1377" w:type="dxa"/>
            <w:vAlign w:val="center"/>
          </w:tcPr>
          <w:p w14:paraId="2650FE86">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18-22</w:t>
            </w:r>
          </w:p>
        </w:tc>
        <w:tc>
          <w:tcPr>
            <w:tcW w:w="1378" w:type="dxa"/>
            <w:vAlign w:val="center"/>
          </w:tcPr>
          <w:p w14:paraId="182C2C74">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14-18</w:t>
            </w:r>
          </w:p>
        </w:tc>
        <w:tc>
          <w:tcPr>
            <w:tcW w:w="1380" w:type="dxa"/>
            <w:vAlign w:val="center"/>
          </w:tcPr>
          <w:p w14:paraId="63D019F6">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10-14</w:t>
            </w:r>
          </w:p>
        </w:tc>
      </w:tr>
      <w:tr w14:paraId="6127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697DC4A0">
            <w:pPr>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科研潜力</w:t>
            </w:r>
          </w:p>
        </w:tc>
        <w:tc>
          <w:tcPr>
            <w:tcW w:w="1249" w:type="dxa"/>
            <w:vAlign w:val="center"/>
          </w:tcPr>
          <w:p w14:paraId="547DCD9D">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26-30</w:t>
            </w:r>
          </w:p>
        </w:tc>
        <w:tc>
          <w:tcPr>
            <w:tcW w:w="1294" w:type="dxa"/>
            <w:vAlign w:val="center"/>
          </w:tcPr>
          <w:p w14:paraId="60829AE5">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22-26</w:t>
            </w:r>
          </w:p>
        </w:tc>
        <w:tc>
          <w:tcPr>
            <w:tcW w:w="1377" w:type="dxa"/>
            <w:vAlign w:val="center"/>
          </w:tcPr>
          <w:p w14:paraId="74444CA0">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18-22</w:t>
            </w:r>
          </w:p>
        </w:tc>
        <w:tc>
          <w:tcPr>
            <w:tcW w:w="1378" w:type="dxa"/>
            <w:vAlign w:val="center"/>
          </w:tcPr>
          <w:p w14:paraId="12F52141">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14-18</w:t>
            </w:r>
          </w:p>
        </w:tc>
        <w:tc>
          <w:tcPr>
            <w:tcW w:w="1380" w:type="dxa"/>
            <w:vAlign w:val="center"/>
          </w:tcPr>
          <w:p w14:paraId="3B30255F">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10-14</w:t>
            </w:r>
          </w:p>
        </w:tc>
      </w:tr>
      <w:tr w14:paraId="5E2C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6EF25BF1">
            <w:pPr>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科研表现</w:t>
            </w:r>
          </w:p>
        </w:tc>
        <w:tc>
          <w:tcPr>
            <w:tcW w:w="1249" w:type="dxa"/>
            <w:vAlign w:val="center"/>
          </w:tcPr>
          <w:p w14:paraId="3B044F2B">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36-40</w:t>
            </w:r>
          </w:p>
        </w:tc>
        <w:tc>
          <w:tcPr>
            <w:tcW w:w="1294" w:type="dxa"/>
            <w:vAlign w:val="center"/>
          </w:tcPr>
          <w:p w14:paraId="3494B497">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32-36</w:t>
            </w:r>
          </w:p>
        </w:tc>
        <w:tc>
          <w:tcPr>
            <w:tcW w:w="1377" w:type="dxa"/>
            <w:vAlign w:val="center"/>
          </w:tcPr>
          <w:p w14:paraId="725CC9E0">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28-32</w:t>
            </w:r>
          </w:p>
        </w:tc>
        <w:tc>
          <w:tcPr>
            <w:tcW w:w="1378" w:type="dxa"/>
            <w:vAlign w:val="center"/>
          </w:tcPr>
          <w:p w14:paraId="18CD5F03">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24-28</w:t>
            </w:r>
          </w:p>
        </w:tc>
        <w:tc>
          <w:tcPr>
            <w:tcW w:w="1380" w:type="dxa"/>
            <w:vAlign w:val="center"/>
          </w:tcPr>
          <w:p w14:paraId="0739020F">
            <w:pPr>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20-24</w:t>
            </w:r>
          </w:p>
        </w:tc>
      </w:tr>
    </w:tbl>
    <w:p w14:paraId="2F8310FF">
      <w:pPr>
        <w:widowControl/>
        <w:spacing w:line="440" w:lineRule="exact"/>
        <w:ind w:firstLine="420"/>
        <w:jc w:val="left"/>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（二）科研创新成果得分（满分</w:t>
      </w:r>
      <w:r>
        <w:rPr>
          <w:rFonts w:eastAsiaTheme="minorEastAsia"/>
          <w:b/>
          <w:color w:val="000000" w:themeColor="text1"/>
          <w:sz w:val="24"/>
          <w14:textFill>
            <w14:solidFill>
              <w14:schemeClr w14:val="tx1"/>
            </w14:solidFill>
          </w14:textFill>
        </w:rPr>
        <w:t>100</w:t>
      </w:r>
      <w:r>
        <w:rPr>
          <w:rFonts w:hint="eastAsia" w:eastAsiaTheme="minorEastAsia"/>
          <w:b/>
          <w:color w:val="000000" w:themeColor="text1"/>
          <w:sz w:val="24"/>
          <w14:textFill>
            <w14:solidFill>
              <w14:schemeClr w14:val="tx1"/>
            </w14:solidFill>
          </w14:textFill>
        </w:rPr>
        <w:t>分）</w:t>
      </w:r>
    </w:p>
    <w:p w14:paraId="635F5615">
      <w:pPr>
        <w:widowControl/>
        <w:spacing w:line="44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学生科研创新成果得分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学生科研创新成果加总</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当年本专业学生科研创新成果加总最高值</w:t>
      </w:r>
      <w:r>
        <w:rPr>
          <w:rFonts w:eastAsiaTheme="minorEastAsia"/>
          <w:color w:val="000000" w:themeColor="text1"/>
          <w:sz w:val="24"/>
          <w14:textFill>
            <w14:solidFill>
              <w14:schemeClr w14:val="tx1"/>
            </w14:solidFill>
          </w14:textFill>
        </w:rPr>
        <w:t>*100</w:t>
      </w:r>
    </w:p>
    <w:p w14:paraId="4F4FAB57">
      <w:pPr>
        <w:widowControl/>
        <w:spacing w:line="44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学生科研创新成果加总</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发表论文得分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论文获奖得分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出版专著或教材得分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各类竞赛得分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研究生科研创新项目得分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学术会议得分</w:t>
      </w:r>
    </w:p>
    <w:p w14:paraId="7CBBACEB">
      <w:pPr>
        <w:widowControl/>
        <w:spacing w:line="440" w:lineRule="exact"/>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发表论文</w:t>
      </w:r>
    </w:p>
    <w:p w14:paraId="50BFF3D9">
      <w:pPr>
        <w:widowControl/>
        <w:spacing w:line="44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发表论文必须满足本人为第一作者，导师为通讯作者（有些期刊不标注通讯作者时，共同作者中需要有导师），西北农林科技大学为第一署名单位；若符合其他条件（本人为第二作者或通讯作者，导师为第一作者，西北农林科技大学为第一署名单位），开具学生参与论文主要撰写工作的相关证明（需导师签字审核确认），按照该篇论文计算总分乘以</w:t>
      </w:r>
      <w:r>
        <w:rPr>
          <w:rFonts w:eastAsiaTheme="minorEastAsia"/>
          <w:color w:val="000000" w:themeColor="text1"/>
          <w:sz w:val="24"/>
          <w14:textFill>
            <w14:solidFill>
              <w14:schemeClr w14:val="tx1"/>
            </w14:solidFill>
          </w14:textFill>
        </w:rPr>
        <w:t>0.6</w:t>
      </w:r>
      <w:r>
        <w:rPr>
          <w:rFonts w:hint="eastAsia" w:eastAsiaTheme="minorEastAsia"/>
          <w:color w:val="000000" w:themeColor="text1"/>
          <w:sz w:val="24"/>
          <w14:textFill>
            <w14:solidFill>
              <w14:schemeClr w14:val="tx1"/>
            </w14:solidFill>
          </w14:textFill>
        </w:rPr>
        <w:t>的系数核算，但同一篇文章中通讯作者和第二作者仅认定其一；若符合其它条件（第一作者、第一署名单位）但论文中无导师者，按照该篇论文计算总分乘以</w:t>
      </w:r>
      <w:r>
        <w:rPr>
          <w:rFonts w:eastAsiaTheme="minorEastAsia"/>
          <w:color w:val="000000" w:themeColor="text1"/>
          <w:sz w:val="24"/>
          <w14:textFill>
            <w14:solidFill>
              <w14:schemeClr w14:val="tx1"/>
            </w14:solidFill>
          </w14:textFill>
        </w:rPr>
        <w:t>0.6</w:t>
      </w:r>
      <w:r>
        <w:rPr>
          <w:rFonts w:hint="eastAsia" w:eastAsiaTheme="minorEastAsia"/>
          <w:color w:val="000000" w:themeColor="text1"/>
          <w:sz w:val="24"/>
          <w14:textFill>
            <w14:solidFill>
              <w14:schemeClr w14:val="tx1"/>
            </w14:solidFill>
          </w14:textFill>
        </w:rPr>
        <w:t>的系数核算。其中，北大核心和</w:t>
      </w:r>
      <w:r>
        <w:rPr>
          <w:rFonts w:eastAsiaTheme="minorEastAsia"/>
          <w:color w:val="000000" w:themeColor="text1"/>
          <w:sz w:val="24"/>
          <w14:textFill>
            <w14:solidFill>
              <w14:schemeClr w14:val="tx1"/>
            </w14:solidFill>
          </w14:textFill>
        </w:rPr>
        <w:t>CSSCI</w:t>
      </w:r>
      <w:r>
        <w:rPr>
          <w:rFonts w:hint="eastAsia" w:eastAsiaTheme="minorEastAsia"/>
          <w:color w:val="000000" w:themeColor="text1"/>
          <w:sz w:val="24"/>
          <w14:textFill>
            <w14:solidFill>
              <w14:schemeClr w14:val="tx1"/>
            </w14:solidFill>
          </w14:textFill>
        </w:rPr>
        <w:t>论文以录用通知、收费证据（需导师签字审核确认）或期刊原件为准，三大检索论文（</w:t>
      </w:r>
      <w:r>
        <w:rPr>
          <w:rFonts w:eastAsiaTheme="minorEastAsia"/>
          <w:color w:val="000000" w:themeColor="text1"/>
          <w:sz w:val="24"/>
          <w14:textFill>
            <w14:solidFill>
              <w14:schemeClr w14:val="tx1"/>
            </w14:solidFill>
          </w14:textFill>
        </w:rPr>
        <w:t>SSCI</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SCI</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EI</w:t>
      </w:r>
      <w:r>
        <w:rPr>
          <w:rFonts w:hint="eastAsia" w:eastAsiaTheme="minorEastAsia"/>
          <w:color w:val="000000" w:themeColor="text1"/>
          <w:sz w:val="24"/>
          <w14:textFill>
            <w14:solidFill>
              <w14:schemeClr w14:val="tx1"/>
            </w14:solidFill>
          </w14:textFill>
        </w:rPr>
        <w:t>）以录用通知、在线发表或论文原件为准。期刊影响因子以论文录用或见刊当年为准。具体评分标准如下：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2667"/>
        <w:gridCol w:w="2628"/>
      </w:tblGrid>
      <w:tr w14:paraId="014A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Merge w:val="restart"/>
            <w:vAlign w:val="center"/>
          </w:tcPr>
          <w:p w14:paraId="315C5AA8">
            <w:pPr>
              <w:widowControl/>
              <w:spacing w:line="44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发表刊物</w:t>
            </w:r>
          </w:p>
        </w:tc>
        <w:tc>
          <w:tcPr>
            <w:tcW w:w="5295" w:type="dxa"/>
            <w:gridSpan w:val="2"/>
            <w:vAlign w:val="center"/>
          </w:tcPr>
          <w:p w14:paraId="35A6488A">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7EC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Merge w:val="continue"/>
            <w:vAlign w:val="center"/>
          </w:tcPr>
          <w:p w14:paraId="7080FF97">
            <w:pPr>
              <w:widowControl/>
              <w:spacing w:line="440" w:lineRule="exact"/>
              <w:jc w:val="center"/>
              <w:rPr>
                <w:rFonts w:eastAsiaTheme="minorEastAsia"/>
                <w:b/>
                <w:color w:val="000000" w:themeColor="text1"/>
                <w:sz w:val="24"/>
                <w14:textFill>
                  <w14:solidFill>
                    <w14:schemeClr w14:val="tx1"/>
                  </w14:solidFill>
                </w14:textFill>
              </w:rPr>
            </w:pPr>
          </w:p>
        </w:tc>
        <w:tc>
          <w:tcPr>
            <w:tcW w:w="2667" w:type="dxa"/>
            <w:vAlign w:val="center"/>
          </w:tcPr>
          <w:p w14:paraId="361518CD">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博士研究生</w:t>
            </w:r>
          </w:p>
        </w:tc>
        <w:tc>
          <w:tcPr>
            <w:tcW w:w="2628" w:type="dxa"/>
            <w:vAlign w:val="center"/>
          </w:tcPr>
          <w:p w14:paraId="4302F46E">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硕士研究生</w:t>
            </w:r>
          </w:p>
        </w:tc>
      </w:tr>
      <w:tr w14:paraId="5F0B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3C8524E8">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A1</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2ED9D7D0">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260+IF</w:t>
            </w:r>
          </w:p>
        </w:tc>
        <w:tc>
          <w:tcPr>
            <w:tcW w:w="2628" w:type="dxa"/>
            <w:vAlign w:val="center"/>
          </w:tcPr>
          <w:p w14:paraId="1F4CB791">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260+IF</w:t>
            </w:r>
          </w:p>
        </w:tc>
      </w:tr>
      <w:tr w14:paraId="16E6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2C94B82F">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A2</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49CBB32D">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120+IF</w:t>
            </w:r>
          </w:p>
        </w:tc>
        <w:tc>
          <w:tcPr>
            <w:tcW w:w="2628" w:type="dxa"/>
            <w:vAlign w:val="center"/>
          </w:tcPr>
          <w:p w14:paraId="7BFD5A62">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120+IF</w:t>
            </w:r>
          </w:p>
        </w:tc>
      </w:tr>
      <w:tr w14:paraId="3815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2DCEE805">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A3</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5A48F714">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60+IF</w:t>
            </w:r>
          </w:p>
        </w:tc>
        <w:tc>
          <w:tcPr>
            <w:tcW w:w="2628" w:type="dxa"/>
            <w:vAlign w:val="center"/>
          </w:tcPr>
          <w:p w14:paraId="28893A60">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60+IF</w:t>
            </w:r>
          </w:p>
        </w:tc>
      </w:tr>
      <w:tr w14:paraId="2FB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56B3EC49">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A4</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36A8DEE2">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30+IF</w:t>
            </w:r>
          </w:p>
        </w:tc>
        <w:tc>
          <w:tcPr>
            <w:tcW w:w="2628" w:type="dxa"/>
            <w:vAlign w:val="center"/>
          </w:tcPr>
          <w:p w14:paraId="7C11446B">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30+IF</w:t>
            </w:r>
          </w:p>
        </w:tc>
      </w:tr>
      <w:tr w14:paraId="7AA7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52C9AA1D">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A5</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39C5C81A">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15+IF</w:t>
            </w:r>
          </w:p>
        </w:tc>
        <w:tc>
          <w:tcPr>
            <w:tcW w:w="2628" w:type="dxa"/>
            <w:vAlign w:val="center"/>
          </w:tcPr>
          <w:p w14:paraId="1C20016C">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15+IF</w:t>
            </w:r>
          </w:p>
        </w:tc>
      </w:tr>
      <w:tr w14:paraId="16BE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03B93BE5">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A6</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656AE5C5">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8+IF</w:t>
            </w:r>
          </w:p>
        </w:tc>
        <w:tc>
          <w:tcPr>
            <w:tcW w:w="2628" w:type="dxa"/>
            <w:vAlign w:val="center"/>
          </w:tcPr>
          <w:p w14:paraId="1C6B22A3">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8+IF</w:t>
            </w:r>
          </w:p>
        </w:tc>
      </w:tr>
      <w:tr w14:paraId="23F2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94" w:type="dxa"/>
            <w:vAlign w:val="center"/>
          </w:tcPr>
          <w:p w14:paraId="6C062AB4">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A7</w:t>
            </w:r>
            <w:r>
              <w:rPr>
                <w:rFonts w:hint="eastAsia" w:eastAsiaTheme="minorEastAsia"/>
                <w:color w:val="000000" w:themeColor="text1"/>
                <w:sz w:val="24"/>
                <w14:textFill>
                  <w14:solidFill>
                    <w14:schemeClr w14:val="tx1"/>
                  </w14:solidFill>
                </w14:textFill>
              </w:rPr>
              <w:t>类期刊</w:t>
            </w:r>
          </w:p>
        </w:tc>
        <w:tc>
          <w:tcPr>
            <w:tcW w:w="2667" w:type="dxa"/>
            <w:vAlign w:val="center"/>
          </w:tcPr>
          <w:p w14:paraId="26261800">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w:t>
            </w:r>
          </w:p>
        </w:tc>
        <w:tc>
          <w:tcPr>
            <w:tcW w:w="2628" w:type="dxa"/>
            <w:vAlign w:val="center"/>
          </w:tcPr>
          <w:p w14:paraId="7FD7D02B">
            <w:pPr>
              <w:widowControl/>
              <w:spacing w:line="44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3+IF</w:t>
            </w:r>
          </w:p>
        </w:tc>
      </w:tr>
    </w:tbl>
    <w:p w14:paraId="558E4C28">
      <w:pPr>
        <w:widowControl/>
        <w:spacing w:line="440" w:lineRule="exact"/>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1 \* GB3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①</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存在并列第一作者时，按照排名分别占</w:t>
      </w:r>
      <w:r>
        <w:rPr>
          <w:rFonts w:eastAsiaTheme="minorEastAsia"/>
          <w:color w:val="000000" w:themeColor="text1"/>
          <w:sz w:val="24"/>
          <w14:textFill>
            <w14:solidFill>
              <w14:schemeClr w14:val="tx1"/>
            </w14:solidFill>
          </w14:textFill>
        </w:rPr>
        <w:t>70%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记分，并列第一作者应在检索证明</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期刊原件中直接标注。其中，若并列第一作者大于两人时，前两人按照排名分别占</w:t>
      </w:r>
      <w:r>
        <w:rPr>
          <w:rFonts w:eastAsiaTheme="minorEastAsia"/>
          <w:color w:val="000000" w:themeColor="text1"/>
          <w:sz w:val="24"/>
          <w14:textFill>
            <w14:solidFill>
              <w14:schemeClr w14:val="tx1"/>
            </w14:solidFill>
          </w14:textFill>
        </w:rPr>
        <w:t>70%</w:t>
      </w:r>
      <w:r>
        <w:rPr>
          <w:rFonts w:hint="eastAsia" w:eastAsiaTheme="minorEastAsia"/>
          <w:color w:val="000000" w:themeColor="text1"/>
          <w:sz w:val="24"/>
          <w14:textFill>
            <w14:solidFill>
              <w14:schemeClr w14:val="tx1"/>
            </w14:solidFill>
          </w14:textFill>
        </w:rPr>
        <w:t>和</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记分，从第三人开始按照前一名分数减半记分。</w:t>
      </w:r>
    </w:p>
    <w:p w14:paraId="5161E958">
      <w:pPr>
        <w:widowControl/>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2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②</w:t>
      </w:r>
      <w:r>
        <w:rPr>
          <w:rFonts w:eastAsiaTheme="minorEastAsia"/>
          <w:color w:val="000000" w:themeColor="text1"/>
          <w:sz w:val="24"/>
          <w14:textFill>
            <w14:solidFill>
              <w14:schemeClr w14:val="tx1"/>
            </w14:solidFill>
          </w14:textFill>
        </w:rPr>
        <w:fldChar w:fldCharType="end"/>
      </w:r>
      <w:r>
        <w:rPr>
          <w:rFonts w:eastAsiaTheme="minorEastAsia"/>
          <w:color w:val="000000" w:themeColor="text1"/>
          <w:sz w:val="24"/>
          <w14:textFill>
            <w14:solidFill>
              <w14:schemeClr w14:val="tx1"/>
            </w14:solidFill>
          </w14:textFill>
        </w:rPr>
        <w:t>CSSCI</w:t>
      </w:r>
      <w:r>
        <w:rPr>
          <w:rFonts w:hint="eastAsia" w:eastAsiaTheme="minorEastAsia"/>
          <w:color w:val="000000" w:themeColor="text1"/>
          <w:sz w:val="24"/>
          <w14:textFill>
            <w14:solidFill>
              <w14:schemeClr w14:val="tx1"/>
            </w14:solidFill>
          </w14:textFill>
        </w:rPr>
        <w:t>期刊、</w:t>
      </w:r>
      <w:r>
        <w:rPr>
          <w:rFonts w:eastAsiaTheme="minorEastAsia"/>
          <w:color w:val="000000" w:themeColor="text1"/>
          <w:sz w:val="24"/>
          <w14:textFill>
            <w14:solidFill>
              <w14:schemeClr w14:val="tx1"/>
            </w14:solidFill>
          </w14:textFill>
        </w:rPr>
        <w:t>CSSCI</w:t>
      </w:r>
      <w:r>
        <w:rPr>
          <w:rFonts w:hint="eastAsia" w:eastAsiaTheme="minorEastAsia"/>
          <w:color w:val="000000" w:themeColor="text1"/>
          <w:sz w:val="24"/>
          <w14:textFill>
            <w14:solidFill>
              <w14:schemeClr w14:val="tx1"/>
            </w14:solidFill>
          </w14:textFill>
        </w:rPr>
        <w:t>扩展版期刊、北大核心期刊</w:t>
      </w:r>
      <w:r>
        <w:rPr>
          <w:rFonts w:eastAsiaTheme="minorEastAsia"/>
          <w:color w:val="000000" w:themeColor="text1"/>
          <w:sz w:val="24"/>
          <w14:textFill>
            <w14:solidFill>
              <w14:schemeClr w14:val="tx1"/>
            </w14:solidFill>
          </w14:textFill>
        </w:rPr>
        <w:t>IF</w:t>
      </w:r>
      <w:r>
        <w:rPr>
          <w:rFonts w:hint="eastAsia" w:eastAsiaTheme="minorEastAsia"/>
          <w:color w:val="000000" w:themeColor="text1"/>
          <w:sz w:val="24"/>
          <w14:textFill>
            <w14:solidFill>
              <w14:schemeClr w14:val="tx1"/>
            </w14:solidFill>
          </w14:textFill>
        </w:rPr>
        <w:t>以论文发表当年的复合影响因子为准。</w:t>
      </w:r>
    </w:p>
    <w:p w14:paraId="0CFDA352">
      <w:pPr>
        <w:widowControl/>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3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③</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所有会议论文、专刊论文不计分。</w:t>
      </w:r>
    </w:p>
    <w:p w14:paraId="603A8CAF">
      <w:pPr>
        <w:widowControl/>
        <w:spacing w:line="44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4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④</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具体期刊类别参考《经济管理学院认定的期刊目录》。（见附件）</w:t>
      </w:r>
    </w:p>
    <w:p w14:paraId="0B0A7E4E">
      <w:pPr>
        <w:widowControl/>
        <w:spacing w:line="440" w:lineRule="exact"/>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论文获奖</w:t>
      </w:r>
    </w:p>
    <w:tbl>
      <w:tblPr>
        <w:tblStyle w:val="1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134"/>
        <w:gridCol w:w="6439"/>
      </w:tblGrid>
      <w:tr w14:paraId="09E9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24" w:type="dxa"/>
            <w:gridSpan w:val="2"/>
            <w:vAlign w:val="center"/>
          </w:tcPr>
          <w:p w14:paraId="63277BC2">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奖励级别</w:t>
            </w:r>
          </w:p>
        </w:tc>
        <w:tc>
          <w:tcPr>
            <w:tcW w:w="6439" w:type="dxa"/>
            <w:vAlign w:val="center"/>
          </w:tcPr>
          <w:p w14:paraId="03E48889">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057B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36DCFF3E">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国家级</w:t>
            </w:r>
          </w:p>
        </w:tc>
        <w:tc>
          <w:tcPr>
            <w:tcW w:w="1134" w:type="dxa"/>
            <w:vAlign w:val="center"/>
          </w:tcPr>
          <w:p w14:paraId="7D52E35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439" w:type="dxa"/>
            <w:tcMar>
              <w:left w:w="28" w:type="dxa"/>
              <w:right w:w="28" w:type="dxa"/>
            </w:tcMar>
          </w:tcPr>
          <w:p w14:paraId="79D1660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368E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C73975E">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18017A8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439" w:type="dxa"/>
            <w:tcMar>
              <w:left w:w="28" w:type="dxa"/>
              <w:right w:w="28" w:type="dxa"/>
            </w:tcMar>
          </w:tcPr>
          <w:p w14:paraId="34AAFCFD">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09AC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420CD12">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26AB169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439" w:type="dxa"/>
            <w:tcMar>
              <w:left w:w="28" w:type="dxa"/>
              <w:right w:w="28" w:type="dxa"/>
            </w:tcMar>
          </w:tcPr>
          <w:p w14:paraId="26F4284E">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7DDC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44EAE4BE">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329A5596">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439" w:type="dxa"/>
            <w:tcMar>
              <w:left w:w="28" w:type="dxa"/>
              <w:right w:w="28" w:type="dxa"/>
            </w:tcMar>
          </w:tcPr>
          <w:p w14:paraId="5BD31785">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2C8D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33ABB4D1">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1134" w:type="dxa"/>
            <w:vAlign w:val="center"/>
          </w:tcPr>
          <w:p w14:paraId="0DD3188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439" w:type="dxa"/>
            <w:tcMar>
              <w:left w:w="28" w:type="dxa"/>
              <w:right w:w="28" w:type="dxa"/>
            </w:tcMar>
          </w:tcPr>
          <w:p w14:paraId="0E8A764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5606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39DCAF43">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2D2250E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439" w:type="dxa"/>
            <w:tcMar>
              <w:left w:w="28" w:type="dxa"/>
              <w:right w:w="28" w:type="dxa"/>
            </w:tcMar>
          </w:tcPr>
          <w:p w14:paraId="466A7CEC">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3286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3A9B49FB">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37F67796">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439" w:type="dxa"/>
            <w:tcMar>
              <w:left w:w="28" w:type="dxa"/>
              <w:right w:w="28" w:type="dxa"/>
            </w:tcMar>
          </w:tcPr>
          <w:p w14:paraId="743946E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7C1C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008B6F38">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00BAF22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439" w:type="dxa"/>
            <w:tcMar>
              <w:left w:w="28" w:type="dxa"/>
              <w:right w:w="28" w:type="dxa"/>
            </w:tcMar>
          </w:tcPr>
          <w:p w14:paraId="23EA3BF3">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4330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5D89BDFC">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市区级</w:t>
            </w:r>
          </w:p>
        </w:tc>
        <w:tc>
          <w:tcPr>
            <w:tcW w:w="1134" w:type="dxa"/>
            <w:vAlign w:val="center"/>
          </w:tcPr>
          <w:p w14:paraId="604696EA">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439" w:type="dxa"/>
            <w:tcMar>
              <w:left w:w="28" w:type="dxa"/>
              <w:right w:w="28" w:type="dxa"/>
            </w:tcMar>
          </w:tcPr>
          <w:p w14:paraId="3A549C5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12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36AD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0" w:type="dxa"/>
            <w:vMerge w:val="continue"/>
            <w:vAlign w:val="center"/>
          </w:tcPr>
          <w:p w14:paraId="025D315C">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4860EC5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439" w:type="dxa"/>
            <w:tcMar>
              <w:left w:w="28" w:type="dxa"/>
              <w:right w:w="28" w:type="dxa"/>
            </w:tcMar>
          </w:tcPr>
          <w:p w14:paraId="4A1FE11A">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03EA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75C05879">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041DEDB6">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439" w:type="dxa"/>
            <w:tcMar>
              <w:left w:w="28" w:type="dxa"/>
              <w:right w:w="28" w:type="dxa"/>
            </w:tcMar>
          </w:tcPr>
          <w:p w14:paraId="2049CCDC">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 xml:space="preserve"> 6</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tc>
      </w:tr>
      <w:tr w14:paraId="0260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030199E">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2297037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439" w:type="dxa"/>
            <w:tcMar>
              <w:left w:w="28" w:type="dxa"/>
              <w:right w:w="28" w:type="dxa"/>
            </w:tcMar>
          </w:tcPr>
          <w:p w14:paraId="016A221C">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名计分：</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tc>
      </w:tr>
      <w:tr w14:paraId="4C0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vAlign w:val="center"/>
          </w:tcPr>
          <w:p w14:paraId="69700A33">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1134" w:type="dxa"/>
            <w:vAlign w:val="center"/>
          </w:tcPr>
          <w:p w14:paraId="32E5FF5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439" w:type="dxa"/>
            <w:tcMar>
              <w:left w:w="28" w:type="dxa"/>
              <w:right w:w="28" w:type="dxa"/>
            </w:tcMar>
          </w:tcPr>
          <w:p w14:paraId="0442ED5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tc>
      </w:tr>
      <w:tr w14:paraId="4C2E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2F85B896">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25E1F640">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439" w:type="dxa"/>
            <w:tcMar>
              <w:left w:w="28" w:type="dxa"/>
              <w:right w:w="28" w:type="dxa"/>
            </w:tcMar>
          </w:tcPr>
          <w:p w14:paraId="70CC8AA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 xml:space="preserve"> 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tc>
      </w:tr>
      <w:tr w14:paraId="36B2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372C257">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72F373CA">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439" w:type="dxa"/>
            <w:tcMar>
              <w:left w:w="28" w:type="dxa"/>
              <w:right w:w="28" w:type="dxa"/>
            </w:tcMar>
          </w:tcPr>
          <w:p w14:paraId="37524C91">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名依次计分：</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tc>
      </w:tr>
      <w:tr w14:paraId="7A15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14:paraId="1B7E5807">
            <w:pPr>
              <w:widowControl/>
              <w:spacing w:line="360" w:lineRule="auto"/>
              <w:jc w:val="center"/>
              <w:rPr>
                <w:rFonts w:eastAsiaTheme="minorEastAsia"/>
                <w:color w:val="000000" w:themeColor="text1"/>
                <w:sz w:val="24"/>
                <w14:textFill>
                  <w14:solidFill>
                    <w14:schemeClr w14:val="tx1"/>
                  </w14:solidFill>
                </w14:textFill>
              </w:rPr>
            </w:pPr>
          </w:p>
        </w:tc>
        <w:tc>
          <w:tcPr>
            <w:tcW w:w="1134" w:type="dxa"/>
            <w:vAlign w:val="center"/>
          </w:tcPr>
          <w:p w14:paraId="1DEEA9E8">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439" w:type="dxa"/>
            <w:tcMar>
              <w:left w:w="28" w:type="dxa"/>
              <w:right w:w="28" w:type="dxa"/>
            </w:tcMar>
          </w:tcPr>
          <w:p w14:paraId="6C5A2F61">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名计分：</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tc>
      </w:tr>
    </w:tbl>
    <w:p w14:paraId="463C6FFE">
      <w:pPr>
        <w:widowControl/>
        <w:spacing w:line="420" w:lineRule="exact"/>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1 \* GB3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①</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国内一级学会奖励按照省部级标准计算，以证书落款单位为准，若落款为高校等具体单位，则按照校级标准计算。</w:t>
      </w:r>
    </w:p>
    <w:p w14:paraId="2DA88434">
      <w:pPr>
        <w:widowControl/>
        <w:spacing w:line="42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2 \* GB3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②</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国际学术会议奖励按照省部级标准计算。</w:t>
      </w:r>
    </w:p>
    <w:p w14:paraId="4AA6D6BD">
      <w:pPr>
        <w:widowControl/>
        <w:spacing w:line="42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3 \* GB3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③</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本校及外校博士生论坛奖励按照校级标准计算。</w:t>
      </w:r>
      <w:r>
        <w:rPr>
          <w:rFonts w:eastAsiaTheme="minorEastAsia"/>
          <w:color w:val="000000" w:themeColor="text1"/>
          <w:sz w:val="24"/>
          <w14:textFill>
            <w14:solidFill>
              <w14:schemeClr w14:val="tx1"/>
            </w14:solidFill>
          </w14:textFill>
        </w:rPr>
        <w:t xml:space="preserve"> </w:t>
      </w:r>
    </w:p>
    <w:p w14:paraId="1777B57B">
      <w:pPr>
        <w:widowControl/>
        <w:spacing w:line="42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4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④</w:t>
      </w:r>
      <w:r>
        <w:rPr>
          <w:rFonts w:eastAsiaTheme="minorEastAsia"/>
          <w:color w:val="000000" w:themeColor="text1"/>
          <w:sz w:val="24"/>
          <w14:textFill>
            <w14:solidFill>
              <w14:schemeClr w14:val="tx1"/>
            </w14:solidFill>
          </w14:textFill>
        </w:rPr>
        <w:fldChar w:fldCharType="end"/>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清华农村研究博士论文奖学金</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按照</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分计算；</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中国农村发展研究奖</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按照国家级一等奖计算。</w:t>
      </w:r>
    </w:p>
    <w:p w14:paraId="7E786385">
      <w:pPr>
        <w:widowControl/>
        <w:spacing w:line="420" w:lineRule="exact"/>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hint="eastAsia" w:asciiTheme="minorEastAsia" w:eastAsiaTheme="minorEastAsia"/>
          <w:color w:val="000000" w:themeColor="text1"/>
          <w:sz w:val="24"/>
          <w14:textFill>
            <w14:solidFill>
              <w14:schemeClr w14:val="tx1"/>
            </w14:solidFill>
          </w14:textFill>
        </w:rPr>
        <w:t>⑤</w:t>
      </w:r>
      <w:r>
        <w:rPr>
          <w:rFonts w:hint="eastAsia" w:eastAsiaTheme="minorEastAsia"/>
          <w:color w:val="000000" w:themeColor="text1"/>
          <w:sz w:val="24"/>
          <w14:textFill>
            <w14:solidFill>
              <w14:schemeClr w14:val="tx1"/>
            </w14:solidFill>
          </w14:textFill>
        </w:rPr>
        <w:t>未设置奖励等级，仅设优秀奖等奖励的，按照该奖励级别中三等奖设置标准计算。</w:t>
      </w:r>
    </w:p>
    <w:p w14:paraId="654773BC">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出版（参编）专著或教材</w:t>
      </w:r>
    </w:p>
    <w:tbl>
      <w:tblPr>
        <w:tblStyle w:val="15"/>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5938"/>
      </w:tblGrid>
      <w:tr w14:paraId="4364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60" w:type="dxa"/>
          </w:tcPr>
          <w:p w14:paraId="2D29DC19">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奖励类别</w:t>
            </w:r>
          </w:p>
        </w:tc>
        <w:tc>
          <w:tcPr>
            <w:tcW w:w="5938" w:type="dxa"/>
          </w:tcPr>
          <w:p w14:paraId="27281B0E">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3AC1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0" w:type="dxa"/>
          </w:tcPr>
          <w:p w14:paraId="25653670">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出版（参编）专著</w:t>
            </w:r>
          </w:p>
        </w:tc>
        <w:tc>
          <w:tcPr>
            <w:tcW w:w="5938" w:type="dxa"/>
          </w:tcPr>
          <w:p w14:paraId="3FB2AB2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前2名依次计分：10、5分；其他2分。</w:t>
            </w:r>
          </w:p>
        </w:tc>
      </w:tr>
      <w:tr w14:paraId="35D2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0" w:type="dxa"/>
          </w:tcPr>
          <w:p w14:paraId="5B357E11">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出版（参编）教材</w:t>
            </w:r>
          </w:p>
        </w:tc>
        <w:tc>
          <w:tcPr>
            <w:tcW w:w="5938" w:type="dxa"/>
          </w:tcPr>
          <w:p w14:paraId="603B55B0">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前2名依次计分：6、3分；其他1分。</w:t>
            </w:r>
          </w:p>
        </w:tc>
      </w:tr>
    </w:tbl>
    <w:p w14:paraId="62FAAECA">
      <w:pPr>
        <w:widowControl/>
        <w:spacing w:line="420" w:lineRule="exact"/>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：著作或教材必须公开出版，以署名完成章节为准，只参与文字及资料整理工作不计入加分项。</w:t>
      </w:r>
    </w:p>
    <w:p w14:paraId="7D8871A5">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各类竞赛</w:t>
      </w:r>
    </w:p>
    <w:p w14:paraId="377C4143">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）科技竞赛</w:t>
      </w:r>
    </w:p>
    <w:tbl>
      <w:tblPr>
        <w:tblStyle w:val="15"/>
        <w:tblW w:w="8670"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991"/>
        <w:gridCol w:w="6644"/>
      </w:tblGrid>
      <w:tr w14:paraId="5714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26" w:type="dxa"/>
            <w:gridSpan w:val="2"/>
          </w:tcPr>
          <w:p w14:paraId="3097F993">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奖励级别</w:t>
            </w:r>
          </w:p>
        </w:tc>
        <w:tc>
          <w:tcPr>
            <w:tcW w:w="6644" w:type="dxa"/>
          </w:tcPr>
          <w:p w14:paraId="28A3ED61">
            <w:pPr>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092C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restart"/>
            <w:vAlign w:val="center"/>
          </w:tcPr>
          <w:p w14:paraId="41EB3C0D">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国家级</w:t>
            </w:r>
          </w:p>
        </w:tc>
        <w:tc>
          <w:tcPr>
            <w:tcW w:w="991" w:type="dxa"/>
          </w:tcPr>
          <w:p w14:paraId="76EE6B70">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644" w:type="dxa"/>
          </w:tcPr>
          <w:p w14:paraId="7D6B421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前10名依次计分：20、18、16、14、12、10、8、6、4、2分</w:t>
            </w:r>
          </w:p>
        </w:tc>
      </w:tr>
      <w:tr w14:paraId="0A0D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389189FE">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03A6EF1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644" w:type="dxa"/>
          </w:tcPr>
          <w:p w14:paraId="14AB92B4">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前8名依次计分：16、14、12、10、8、6、4、2分</w:t>
            </w:r>
          </w:p>
        </w:tc>
      </w:tr>
      <w:tr w14:paraId="7D3D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1132F3CD">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1CE313F5">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644" w:type="dxa"/>
          </w:tcPr>
          <w:p w14:paraId="43FF835C">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前6名依次计分：12、10、8、6、4、2分</w:t>
            </w:r>
          </w:p>
        </w:tc>
      </w:tr>
      <w:tr w14:paraId="22B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715B98AC">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542518D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644" w:type="dxa"/>
          </w:tcPr>
          <w:p w14:paraId="71E11261">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前5名依次计分：10、8、6、4、2分</w:t>
            </w:r>
          </w:p>
        </w:tc>
      </w:tr>
      <w:tr w14:paraId="3409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restart"/>
            <w:vAlign w:val="center"/>
          </w:tcPr>
          <w:p w14:paraId="476DCF45">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991" w:type="dxa"/>
          </w:tcPr>
          <w:p w14:paraId="2467AEA7">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644" w:type="dxa"/>
          </w:tcPr>
          <w:p w14:paraId="6ADE1F8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前8名依次计分：16、14、12、10、8、6、4、2分</w:t>
            </w:r>
          </w:p>
        </w:tc>
      </w:tr>
      <w:tr w14:paraId="24A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0DB6125C">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092F86ED">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644" w:type="dxa"/>
          </w:tcPr>
          <w:p w14:paraId="0396332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前6名依次计分：12、10、8、6、4、2分</w:t>
            </w:r>
          </w:p>
        </w:tc>
      </w:tr>
      <w:tr w14:paraId="2EA9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1397E717">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29EA635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644" w:type="dxa"/>
          </w:tcPr>
          <w:p w14:paraId="339DD818">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前5名依次计分：10、8、6、4、2分</w:t>
            </w:r>
          </w:p>
        </w:tc>
      </w:tr>
      <w:tr w14:paraId="0F6D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07DE8CE2">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1FCFC8A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644" w:type="dxa"/>
          </w:tcPr>
          <w:p w14:paraId="2AADA2E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前4名依次计分：8、6、4、2分</w:t>
            </w:r>
          </w:p>
        </w:tc>
      </w:tr>
      <w:tr w14:paraId="43FE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restart"/>
            <w:vAlign w:val="center"/>
          </w:tcPr>
          <w:p w14:paraId="1FDB93DF">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市区级</w:t>
            </w:r>
          </w:p>
        </w:tc>
        <w:tc>
          <w:tcPr>
            <w:tcW w:w="991" w:type="dxa"/>
          </w:tcPr>
          <w:p w14:paraId="3D947589">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644" w:type="dxa"/>
          </w:tcPr>
          <w:p w14:paraId="3C4DF4E6">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前6名依次计分：12、10、8、6、4、2分</w:t>
            </w:r>
          </w:p>
        </w:tc>
      </w:tr>
      <w:tr w14:paraId="668C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20CD0F5F">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1AC72B7C">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644" w:type="dxa"/>
          </w:tcPr>
          <w:p w14:paraId="3B778FEE">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前4名依次计分：8、6、4、2分</w:t>
            </w:r>
          </w:p>
        </w:tc>
      </w:tr>
      <w:tr w14:paraId="061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633432D5">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504BBCB0">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644" w:type="dxa"/>
          </w:tcPr>
          <w:p w14:paraId="6B82D20A">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 6、4、2分</w:t>
            </w:r>
          </w:p>
        </w:tc>
      </w:tr>
      <w:tr w14:paraId="105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0B21DB89">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592D9BE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644" w:type="dxa"/>
          </w:tcPr>
          <w:p w14:paraId="58AAFB2F">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前2名计分：2、1分</w:t>
            </w:r>
          </w:p>
        </w:tc>
      </w:tr>
      <w:tr w14:paraId="53E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restart"/>
            <w:vAlign w:val="center"/>
          </w:tcPr>
          <w:p w14:paraId="4ED53F5D">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991" w:type="dxa"/>
          </w:tcPr>
          <w:p w14:paraId="770C9D18">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644" w:type="dxa"/>
          </w:tcPr>
          <w:p w14:paraId="1D187D0B">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前5名依次计分5、4、3、2、1分</w:t>
            </w:r>
          </w:p>
        </w:tc>
      </w:tr>
      <w:tr w14:paraId="0F78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vAlign w:val="center"/>
          </w:tcPr>
          <w:p w14:paraId="38E7038F">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2CDED7B2">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644" w:type="dxa"/>
          </w:tcPr>
          <w:p w14:paraId="15ADDDF4">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 4、3、2、1分</w:t>
            </w:r>
          </w:p>
        </w:tc>
      </w:tr>
      <w:tr w14:paraId="14B8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5EB10FBB">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4BCD362D">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644" w:type="dxa"/>
          </w:tcPr>
          <w:p w14:paraId="0B95F5C3">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前3名依次计分：3、2、1分</w:t>
            </w:r>
          </w:p>
        </w:tc>
      </w:tr>
      <w:tr w14:paraId="2A04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5" w:type="dxa"/>
            <w:vMerge w:val="continue"/>
          </w:tcPr>
          <w:p w14:paraId="33E6AB9E">
            <w:pPr>
              <w:widowControl/>
              <w:spacing w:line="360" w:lineRule="auto"/>
              <w:jc w:val="center"/>
              <w:rPr>
                <w:rFonts w:eastAsiaTheme="minorEastAsia"/>
                <w:color w:val="000000" w:themeColor="text1"/>
                <w:sz w:val="24"/>
                <w14:textFill>
                  <w14:solidFill>
                    <w14:schemeClr w14:val="tx1"/>
                  </w14:solidFill>
                </w14:textFill>
              </w:rPr>
            </w:pPr>
          </w:p>
        </w:tc>
        <w:tc>
          <w:tcPr>
            <w:tcW w:w="991" w:type="dxa"/>
          </w:tcPr>
          <w:p w14:paraId="06E71395">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644" w:type="dxa"/>
          </w:tcPr>
          <w:p w14:paraId="502CBA41">
            <w:pPr>
              <w:widowControl/>
              <w:spacing w:line="44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前1名计分：1分</w:t>
            </w:r>
          </w:p>
        </w:tc>
      </w:tr>
    </w:tbl>
    <w:p w14:paraId="46BFBEFC">
      <w:pPr>
        <w:widowControl/>
        <w:spacing w:line="420" w:lineRule="exact"/>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w:t>
      </w:r>
      <w:r>
        <w:rPr>
          <w:rFonts w:hint="eastAsia" w:asciiTheme="minorEastAsia" w:eastAsiaTheme="minorEastAsia"/>
          <w:color w:val="000000" w:themeColor="text1"/>
          <w:sz w:val="24"/>
          <w14:textFill>
            <w14:solidFill>
              <w14:schemeClr w14:val="tx1"/>
            </w14:solidFill>
          </w14:textFill>
        </w:rPr>
        <w:t>①</w:t>
      </w:r>
      <w:r>
        <w:rPr>
          <w:rFonts w:hint="eastAsia" w:eastAsiaTheme="minorEastAsia"/>
          <w:color w:val="000000" w:themeColor="text1"/>
          <w:sz w:val="24"/>
          <w14:textFill>
            <w14:solidFill>
              <w14:schemeClr w14:val="tx1"/>
            </w14:solidFill>
          </w14:textFill>
        </w:rPr>
        <w:t>以企业或者一级学会组织的全国科技竞赛，按照省部级标准计算。</w:t>
      </w:r>
    </w:p>
    <w:p w14:paraId="519553FC">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②</w:t>
      </w:r>
      <w:r>
        <w:rPr>
          <w:rFonts w:hint="eastAsia" w:eastAsiaTheme="minorEastAsia"/>
          <w:color w:val="000000" w:themeColor="text1"/>
          <w:sz w:val="24"/>
          <w14:textFill>
            <w14:solidFill>
              <w14:schemeClr w14:val="tx1"/>
            </w14:solidFill>
          </w14:textFill>
        </w:rPr>
        <w:t>国家级奖项以学校官网最新公示的竞赛目录为准。</w:t>
      </w:r>
    </w:p>
    <w:p w14:paraId="647ADED3">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）其他竞赛</w:t>
      </w:r>
    </w:p>
    <w:tbl>
      <w:tblPr>
        <w:tblStyle w:val="15"/>
        <w:tblW w:w="83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326"/>
        <w:gridCol w:w="2437"/>
      </w:tblGrid>
      <w:tr w14:paraId="7D90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06" w:type="dxa"/>
            <w:gridSpan w:val="2"/>
            <w:vAlign w:val="center"/>
          </w:tcPr>
          <w:p w14:paraId="7AB0D095">
            <w:pPr>
              <w:widowControl/>
              <w:spacing w:line="360" w:lineRule="exact"/>
              <w:jc w:val="center"/>
              <w:rPr>
                <w:rFonts w:eastAsiaTheme="minorEastAsia"/>
                <w:b/>
                <w:color w:val="000000" w:themeColor="text1"/>
                <w:sz w:val="24"/>
                <w14:textFill>
                  <w14:solidFill>
                    <w14:schemeClr w14:val="tx1"/>
                  </w14:solidFill>
                </w14:textFill>
              </w:rPr>
            </w:pPr>
            <w:bookmarkStart w:id="11" w:name="_Hlk102057262"/>
            <w:r>
              <w:rPr>
                <w:rFonts w:hint="eastAsia" w:eastAsiaTheme="minorEastAsia"/>
                <w:b/>
                <w:color w:val="000000" w:themeColor="text1"/>
                <w:sz w:val="24"/>
                <w14:textFill>
                  <w14:solidFill>
                    <w14:schemeClr w14:val="tx1"/>
                  </w14:solidFill>
                </w14:textFill>
              </w:rPr>
              <w:t>获奖等级</w:t>
            </w:r>
          </w:p>
        </w:tc>
        <w:tc>
          <w:tcPr>
            <w:tcW w:w="2437" w:type="dxa"/>
            <w:vAlign w:val="center"/>
          </w:tcPr>
          <w:p w14:paraId="2FE1E71E">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英语类</w:t>
            </w:r>
          </w:p>
        </w:tc>
      </w:tr>
      <w:tr w14:paraId="4E6F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restart"/>
            <w:vAlign w:val="center"/>
          </w:tcPr>
          <w:p w14:paraId="64BE571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国家级</w:t>
            </w:r>
          </w:p>
        </w:tc>
        <w:tc>
          <w:tcPr>
            <w:tcW w:w="4326" w:type="dxa"/>
            <w:vAlign w:val="center"/>
          </w:tcPr>
          <w:p w14:paraId="39D7B0E9">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437" w:type="dxa"/>
            <w:vAlign w:val="center"/>
          </w:tcPr>
          <w:p w14:paraId="512B25DD">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9</w:t>
            </w:r>
          </w:p>
        </w:tc>
      </w:tr>
      <w:tr w14:paraId="22D7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67EA97C3">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37677EF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437" w:type="dxa"/>
            <w:vAlign w:val="center"/>
          </w:tcPr>
          <w:p w14:paraId="097B43E6">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8</w:t>
            </w:r>
          </w:p>
        </w:tc>
      </w:tr>
      <w:tr w14:paraId="3E92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02AD847F">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3E10245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437" w:type="dxa"/>
            <w:vAlign w:val="center"/>
          </w:tcPr>
          <w:p w14:paraId="477DBF31">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7</w:t>
            </w:r>
          </w:p>
        </w:tc>
      </w:tr>
      <w:tr w14:paraId="6F3E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restart"/>
            <w:vAlign w:val="center"/>
          </w:tcPr>
          <w:p w14:paraId="4F26A56E">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4326" w:type="dxa"/>
            <w:vAlign w:val="center"/>
          </w:tcPr>
          <w:p w14:paraId="07AB6B1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437" w:type="dxa"/>
            <w:vAlign w:val="center"/>
          </w:tcPr>
          <w:p w14:paraId="1E683191">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7</w:t>
            </w:r>
          </w:p>
        </w:tc>
      </w:tr>
      <w:tr w14:paraId="6B35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5CF8B7E6">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29BECA1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437" w:type="dxa"/>
            <w:vAlign w:val="center"/>
          </w:tcPr>
          <w:p w14:paraId="07DBBB1A">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w:t>
            </w:r>
          </w:p>
        </w:tc>
      </w:tr>
      <w:tr w14:paraId="5532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1C2BAB04">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4D7C824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437" w:type="dxa"/>
            <w:vAlign w:val="center"/>
          </w:tcPr>
          <w:p w14:paraId="1E500CAE">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p>
        </w:tc>
      </w:tr>
      <w:tr w14:paraId="6306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restart"/>
            <w:vAlign w:val="center"/>
          </w:tcPr>
          <w:p w14:paraId="63E8548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市区级</w:t>
            </w:r>
          </w:p>
        </w:tc>
        <w:tc>
          <w:tcPr>
            <w:tcW w:w="4326" w:type="dxa"/>
            <w:vAlign w:val="center"/>
          </w:tcPr>
          <w:p w14:paraId="121DD09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437" w:type="dxa"/>
            <w:vAlign w:val="center"/>
          </w:tcPr>
          <w:p w14:paraId="21EBFA59">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p>
        </w:tc>
      </w:tr>
      <w:tr w14:paraId="72A6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02BFC810">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4571B99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437" w:type="dxa"/>
            <w:vAlign w:val="center"/>
          </w:tcPr>
          <w:p w14:paraId="1037D19F">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w:t>
            </w:r>
          </w:p>
        </w:tc>
      </w:tr>
      <w:tr w14:paraId="0374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3412E881">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5DCBE0A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437" w:type="dxa"/>
            <w:vAlign w:val="center"/>
          </w:tcPr>
          <w:p w14:paraId="7758B6CC">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p>
        </w:tc>
      </w:tr>
      <w:tr w14:paraId="200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restart"/>
            <w:vAlign w:val="center"/>
          </w:tcPr>
          <w:p w14:paraId="71B8DAF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4326" w:type="dxa"/>
            <w:vAlign w:val="center"/>
          </w:tcPr>
          <w:p w14:paraId="0ED1462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437" w:type="dxa"/>
            <w:vAlign w:val="center"/>
          </w:tcPr>
          <w:p w14:paraId="543653DB">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p>
        </w:tc>
      </w:tr>
      <w:tr w14:paraId="7C51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1E17A849">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20FA7B9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437" w:type="dxa"/>
            <w:vAlign w:val="center"/>
          </w:tcPr>
          <w:p w14:paraId="78913A3C">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p>
        </w:tc>
      </w:tr>
      <w:tr w14:paraId="3808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80" w:type="dxa"/>
            <w:vMerge w:val="continue"/>
            <w:vAlign w:val="center"/>
          </w:tcPr>
          <w:p w14:paraId="0F59DAE5">
            <w:pPr>
              <w:widowControl/>
              <w:spacing w:line="360" w:lineRule="exact"/>
              <w:jc w:val="center"/>
              <w:rPr>
                <w:rFonts w:eastAsiaTheme="minorEastAsia"/>
                <w:color w:val="000000" w:themeColor="text1"/>
                <w:sz w:val="24"/>
                <w14:textFill>
                  <w14:solidFill>
                    <w14:schemeClr w14:val="tx1"/>
                  </w14:solidFill>
                </w14:textFill>
              </w:rPr>
            </w:pPr>
          </w:p>
        </w:tc>
        <w:tc>
          <w:tcPr>
            <w:tcW w:w="4326" w:type="dxa"/>
            <w:vAlign w:val="center"/>
          </w:tcPr>
          <w:p w14:paraId="24C7B1E9">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437" w:type="dxa"/>
            <w:vAlign w:val="center"/>
          </w:tcPr>
          <w:p w14:paraId="040C01D3">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p>
        </w:tc>
      </w:tr>
      <w:bookmarkEnd w:id="11"/>
    </w:tbl>
    <w:p w14:paraId="0116CB0C">
      <w:pPr>
        <w:widowControl/>
        <w:spacing w:line="360" w:lineRule="auto"/>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w:t>
      </w:r>
      <w:r>
        <w:rPr>
          <w:rFonts w:hint="eastAsia" w:asciiTheme="minorEastAsia" w:eastAsiaTheme="minorEastAsia"/>
          <w:color w:val="000000" w:themeColor="text1"/>
          <w:sz w:val="24"/>
          <w14:textFill>
            <w14:solidFill>
              <w14:schemeClr w14:val="tx1"/>
            </w14:solidFill>
          </w14:textFill>
        </w:rPr>
        <w:t>①</w:t>
      </w:r>
      <w:r>
        <w:rPr>
          <w:rFonts w:hint="eastAsia" w:eastAsiaTheme="minorEastAsia"/>
          <w:color w:val="000000" w:themeColor="text1"/>
          <w:sz w:val="24"/>
          <w14:textFill>
            <w14:solidFill>
              <w14:schemeClr w14:val="tx1"/>
            </w14:solidFill>
          </w14:textFill>
        </w:rPr>
        <w:t>以企业或者一级学会组织的全国性其他竞赛，按照省部级标准计算。</w:t>
      </w:r>
    </w:p>
    <w:p w14:paraId="4B10DD1A">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②</w:t>
      </w:r>
      <w:r>
        <w:rPr>
          <w:rFonts w:hint="eastAsia" w:eastAsiaTheme="minorEastAsia"/>
          <w:color w:val="000000" w:themeColor="text1"/>
          <w:sz w:val="24"/>
          <w14:textFill>
            <w14:solidFill>
              <w14:schemeClr w14:val="tx1"/>
            </w14:solidFill>
          </w14:textFill>
        </w:rPr>
        <w:t>英语类竞赛以个人奖项为主，团体奖项可明确到个人的，组长按照相应奖励级别分值计算，其余成员按照相应奖励级别分值</w:t>
      </w:r>
      <w:r>
        <w:rPr>
          <w:rFonts w:eastAsiaTheme="minorEastAsia"/>
          <w:color w:val="000000" w:themeColor="text1"/>
          <w:sz w:val="24"/>
          <w14:textFill>
            <w14:solidFill>
              <w14:schemeClr w14:val="tx1"/>
            </w14:solidFill>
          </w14:textFill>
        </w:rPr>
        <w:t>*0.4</w:t>
      </w:r>
      <w:r>
        <w:rPr>
          <w:rFonts w:hint="eastAsia" w:eastAsiaTheme="minorEastAsia"/>
          <w:color w:val="000000" w:themeColor="text1"/>
          <w:sz w:val="24"/>
          <w14:textFill>
            <w14:solidFill>
              <w14:schemeClr w14:val="tx1"/>
            </w14:solidFill>
          </w14:textFill>
        </w:rPr>
        <w:t>计算。</w:t>
      </w:r>
    </w:p>
    <w:p w14:paraId="0C2EAE63">
      <w:pPr>
        <w:widowControl/>
        <w:spacing w:line="360" w:lineRule="auto"/>
        <w:ind w:firstLine="48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③</w:t>
      </w:r>
      <w:r>
        <w:rPr>
          <w:rFonts w:hint="eastAsia" w:eastAsiaTheme="minorEastAsia"/>
          <w:color w:val="000000" w:themeColor="text1"/>
          <w:sz w:val="24"/>
          <w14:textFill>
            <w14:solidFill>
              <w14:schemeClr w14:val="tx1"/>
            </w14:solidFill>
          </w14:textFill>
        </w:rPr>
        <w:t>国家级奖项以学校官网最新公示的竞赛目录为准。</w:t>
      </w:r>
    </w:p>
    <w:p w14:paraId="53526CA2">
      <w:pPr>
        <w:widowControl/>
        <w:spacing w:line="360" w:lineRule="auto"/>
        <w:ind w:firstLine="42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研究生科研创新项目</w:t>
      </w:r>
    </w:p>
    <w:p w14:paraId="6272B2C3">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在参评学年内主持或参与研究生科研创新项目者，按照以下标准获得相应分值：</w:t>
      </w:r>
    </w:p>
    <w:tbl>
      <w:tblPr>
        <w:tblStyle w:val="1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061"/>
        <w:gridCol w:w="3061"/>
      </w:tblGrid>
      <w:tr w14:paraId="74E7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35" w:type="dxa"/>
            <w:vMerge w:val="restart"/>
            <w:vAlign w:val="center"/>
          </w:tcPr>
          <w:p w14:paraId="1598E9A3">
            <w:pPr>
              <w:widowControl/>
              <w:spacing w:line="360" w:lineRule="auto"/>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项目阶段</w:t>
            </w:r>
          </w:p>
        </w:tc>
        <w:tc>
          <w:tcPr>
            <w:tcW w:w="6122" w:type="dxa"/>
            <w:gridSpan w:val="2"/>
          </w:tcPr>
          <w:p w14:paraId="1AC8C535">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1742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35" w:type="dxa"/>
            <w:vMerge w:val="continue"/>
          </w:tcPr>
          <w:p w14:paraId="3C97E96C">
            <w:pPr>
              <w:widowControl/>
              <w:spacing w:line="360" w:lineRule="auto"/>
              <w:jc w:val="center"/>
              <w:rPr>
                <w:rFonts w:eastAsiaTheme="minorEastAsia"/>
                <w:b/>
                <w:color w:val="000000" w:themeColor="text1"/>
                <w:sz w:val="24"/>
                <w14:textFill>
                  <w14:solidFill>
                    <w14:schemeClr w14:val="tx1"/>
                  </w14:solidFill>
                </w14:textFill>
              </w:rPr>
            </w:pPr>
          </w:p>
        </w:tc>
        <w:tc>
          <w:tcPr>
            <w:tcW w:w="3061" w:type="dxa"/>
          </w:tcPr>
          <w:p w14:paraId="71AADB4D">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项目主持人</w:t>
            </w:r>
          </w:p>
        </w:tc>
        <w:tc>
          <w:tcPr>
            <w:tcW w:w="3061" w:type="dxa"/>
          </w:tcPr>
          <w:p w14:paraId="2FB9273F">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项目组成员</w:t>
            </w:r>
          </w:p>
        </w:tc>
      </w:tr>
      <w:tr w14:paraId="118E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35" w:type="dxa"/>
          </w:tcPr>
          <w:p w14:paraId="6A1E557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立项</w:t>
            </w:r>
          </w:p>
        </w:tc>
        <w:tc>
          <w:tcPr>
            <w:tcW w:w="3061" w:type="dxa"/>
          </w:tcPr>
          <w:p w14:paraId="128DB4E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4</w:t>
            </w:r>
          </w:p>
        </w:tc>
        <w:tc>
          <w:tcPr>
            <w:tcW w:w="3061" w:type="dxa"/>
          </w:tcPr>
          <w:p w14:paraId="07A36C9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w:t>
            </w:r>
          </w:p>
        </w:tc>
      </w:tr>
      <w:tr w14:paraId="229A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35" w:type="dxa"/>
          </w:tcPr>
          <w:p w14:paraId="05F4269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中期通过</w:t>
            </w:r>
          </w:p>
        </w:tc>
        <w:tc>
          <w:tcPr>
            <w:tcW w:w="3061" w:type="dxa"/>
          </w:tcPr>
          <w:p w14:paraId="471F20E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6</w:t>
            </w:r>
          </w:p>
        </w:tc>
        <w:tc>
          <w:tcPr>
            <w:tcW w:w="3061" w:type="dxa"/>
          </w:tcPr>
          <w:p w14:paraId="74788AD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w:t>
            </w:r>
          </w:p>
        </w:tc>
      </w:tr>
      <w:tr w14:paraId="786B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35" w:type="dxa"/>
          </w:tcPr>
          <w:p w14:paraId="20BD951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完成结题</w:t>
            </w:r>
          </w:p>
        </w:tc>
        <w:tc>
          <w:tcPr>
            <w:tcW w:w="3061" w:type="dxa"/>
          </w:tcPr>
          <w:p w14:paraId="5DC7CD1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8</w:t>
            </w:r>
          </w:p>
        </w:tc>
        <w:tc>
          <w:tcPr>
            <w:tcW w:w="3061" w:type="dxa"/>
          </w:tcPr>
          <w:p w14:paraId="2D2113E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4</w:t>
            </w:r>
          </w:p>
        </w:tc>
      </w:tr>
    </w:tbl>
    <w:p w14:paraId="62A47071">
      <w:pPr>
        <w:widowControl/>
        <w:spacing w:line="360" w:lineRule="auto"/>
        <w:ind w:firstLine="42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学术会议</w:t>
      </w:r>
    </w:p>
    <w:p w14:paraId="6EBFBDDE">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参加会议以邀请函和院内网站会议报道为准。</w:t>
      </w:r>
    </w:p>
    <w:p w14:paraId="57601D78">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同一论文参加多次会议，均可计算会议参与分；同一论文参加会议并获得奖励，以单次分别计算的最高得分为准。</w:t>
      </w:r>
    </w:p>
    <w:p w14:paraId="7D1A60C2">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参加国内一级学会举办的学术会议或相关经济管理学科重要学术会议（具体会议名称以附件为准），每次加</w:t>
      </w:r>
      <w:r>
        <w:rPr>
          <w:rFonts w:eastAsiaTheme="minorEastAsia"/>
          <w:color w:val="000000" w:themeColor="text1"/>
          <w:sz w:val="24"/>
          <w14:textFill>
            <w14:solidFill>
              <w14:schemeClr w14:val="tx1"/>
            </w14:solidFill>
          </w14:textFill>
        </w:rPr>
        <w:t>0.5</w:t>
      </w:r>
      <w:r>
        <w:rPr>
          <w:rFonts w:hint="eastAsia" w:eastAsiaTheme="minorEastAsia"/>
          <w:color w:val="000000" w:themeColor="text1"/>
          <w:sz w:val="24"/>
          <w14:textFill>
            <w14:solidFill>
              <w14:schemeClr w14:val="tx1"/>
            </w14:solidFill>
          </w14:textFill>
        </w:rPr>
        <w:t>分；参加会议并在会议上做学术报告，每次加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682AA1C2">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14:textFill>
            <w14:solidFill>
              <w14:schemeClr w14:val="tx1"/>
            </w14:solidFill>
          </w14:textFill>
        </w:rPr>
        <w:t>在国内参加国际性学术会议，每次加</w:t>
      </w:r>
      <w:r>
        <w:rPr>
          <w:rFonts w:eastAsiaTheme="minorEastAsia"/>
          <w:color w:val="000000" w:themeColor="text1"/>
          <w:sz w:val="24"/>
          <w14:textFill>
            <w14:solidFill>
              <w14:schemeClr w14:val="tx1"/>
            </w14:solidFill>
          </w14:textFill>
        </w:rPr>
        <w:t>0.5</w:t>
      </w:r>
      <w:r>
        <w:rPr>
          <w:rFonts w:hint="eastAsia" w:eastAsiaTheme="minorEastAsia"/>
          <w:color w:val="000000" w:themeColor="text1"/>
          <w:sz w:val="24"/>
          <w14:textFill>
            <w14:solidFill>
              <w14:schemeClr w14:val="tx1"/>
            </w14:solidFill>
          </w14:textFill>
        </w:rPr>
        <w:t>分；参加会议并在会议上做学术报告，每次加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5F1CB69D">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c.</w:t>
      </w:r>
      <w:r>
        <w:rPr>
          <w:rFonts w:hint="eastAsia" w:eastAsiaTheme="minorEastAsia"/>
          <w:color w:val="000000" w:themeColor="text1"/>
          <w:sz w:val="24"/>
          <w14:textFill>
            <w14:solidFill>
              <w14:schemeClr w14:val="tx1"/>
            </w14:solidFill>
          </w14:textFill>
        </w:rPr>
        <w:t>出国参加国际学术会议，每次加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分；参加会议并在会议上做学术报告，每次加</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w:t>
      </w:r>
    </w:p>
    <w:p w14:paraId="31C36671">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d.</w:t>
      </w:r>
      <w:r>
        <w:rPr>
          <w:rFonts w:hint="eastAsia" w:eastAsiaTheme="minorEastAsia"/>
          <w:color w:val="000000" w:themeColor="text1"/>
          <w:sz w:val="24"/>
          <w14:textFill>
            <w14:solidFill>
              <w14:schemeClr w14:val="tx1"/>
            </w14:solidFill>
          </w14:textFill>
        </w:rPr>
        <w:t>参加其他类别的学术会议，每次加</w:t>
      </w:r>
      <w:r>
        <w:rPr>
          <w:rFonts w:eastAsiaTheme="minorEastAsia"/>
          <w:color w:val="000000" w:themeColor="text1"/>
          <w:sz w:val="24"/>
          <w14:textFill>
            <w14:solidFill>
              <w14:schemeClr w14:val="tx1"/>
            </w14:solidFill>
          </w14:textFill>
        </w:rPr>
        <w:t>0.5</w:t>
      </w:r>
      <w:r>
        <w:rPr>
          <w:rFonts w:hint="eastAsia" w:eastAsiaTheme="minorEastAsia"/>
          <w:color w:val="000000" w:themeColor="text1"/>
          <w:sz w:val="24"/>
          <w14:textFill>
            <w14:solidFill>
              <w14:schemeClr w14:val="tx1"/>
            </w14:solidFill>
          </w14:textFill>
        </w:rPr>
        <w:t>分；参加会议并在会议上做学术报告，每次加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p w14:paraId="1F9B7A3E">
      <w:pPr>
        <w:spacing w:line="360" w:lineRule="auto"/>
        <w:ind w:left="-4" w:leftChars="-2"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e.</w:t>
      </w:r>
      <w:r>
        <w:rPr>
          <w:rFonts w:hint="eastAsia" w:eastAsiaTheme="minorEastAsia"/>
          <w:color w:val="000000" w:themeColor="text1"/>
          <w:sz w:val="24"/>
          <w14:textFill>
            <w14:solidFill>
              <w14:schemeClr w14:val="tx1"/>
            </w14:solidFill>
          </w14:textFill>
        </w:rPr>
        <w:t>项目启动会、项目验收会参与者及组织者均不列入加分项。</w:t>
      </w:r>
    </w:p>
    <w:p w14:paraId="25F25C85">
      <w:pPr>
        <w:spacing w:line="360" w:lineRule="auto"/>
        <w:ind w:left="-4" w:leftChars="-2" w:firstLine="480" w:firstLineChars="200"/>
        <w:jc w:val="left"/>
        <w:rPr>
          <w:rFonts w:eastAsiaTheme="minorEastAsia"/>
          <w:b/>
          <w:bCs/>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w:t>
      </w:r>
      <w:r>
        <w:rPr>
          <w:rFonts w:hint="eastAsia" w:eastAsiaTheme="minorEastAsia"/>
          <w:b/>
          <w:bCs/>
          <w:color w:val="000000" w:themeColor="text1"/>
          <w:sz w:val="24"/>
          <w14:textFill>
            <w14:solidFill>
              <w14:schemeClr w14:val="tx1"/>
            </w14:solidFill>
          </w14:textFill>
        </w:rPr>
        <w:t>专业实践（</w:t>
      </w:r>
      <w:r>
        <w:rPr>
          <w:rFonts w:eastAsiaTheme="minorEastAsia"/>
          <w:b/>
          <w:bCs/>
          <w:color w:val="000000" w:themeColor="text1"/>
          <w:sz w:val="24"/>
          <w14:textFill>
            <w14:solidFill>
              <w14:schemeClr w14:val="tx1"/>
            </w14:solidFill>
          </w14:textFill>
        </w:rPr>
        <w:t>C</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100</w:t>
      </w:r>
      <w:r>
        <w:rPr>
          <w:rFonts w:hint="eastAsia" w:eastAsiaTheme="minorEastAsia"/>
          <w:b/>
          <w:bCs/>
          <w:color w:val="000000" w:themeColor="text1"/>
          <w:sz w:val="24"/>
          <w14:textFill>
            <w14:solidFill>
              <w14:schemeClr w14:val="tx1"/>
            </w14:solidFill>
          </w14:textFill>
        </w:rPr>
        <w:t>分）</w:t>
      </w:r>
    </w:p>
    <w:p w14:paraId="0304915E">
      <w:pPr>
        <w:pStyle w:val="26"/>
        <w:widowControl/>
        <w:spacing w:line="360" w:lineRule="auto"/>
        <w:ind w:firstLine="48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专业实践得分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基本分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专业实践成果得分</w:t>
      </w:r>
      <w:r>
        <w:rPr>
          <w:rFonts w:eastAsiaTheme="minorEastAsia"/>
          <w:color w:val="000000" w:themeColor="text1"/>
          <w:sz w:val="24"/>
          <w14:textFill>
            <w14:solidFill>
              <w14:schemeClr w14:val="tx1"/>
            </w14:solidFill>
          </w14:textFill>
        </w:rPr>
        <w:t>×80%</w:t>
      </w:r>
    </w:p>
    <w:p w14:paraId="058A254F">
      <w:pPr>
        <w:widowControl/>
        <w:spacing w:line="360" w:lineRule="auto"/>
        <w:ind w:firstLine="420"/>
        <w:jc w:val="left"/>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（一）基本分（满分</w:t>
      </w:r>
      <w:r>
        <w:rPr>
          <w:rFonts w:eastAsiaTheme="minorEastAsia"/>
          <w:b/>
          <w:color w:val="000000" w:themeColor="text1"/>
          <w:sz w:val="24"/>
          <w14:textFill>
            <w14:solidFill>
              <w14:schemeClr w14:val="tx1"/>
            </w14:solidFill>
          </w14:textFill>
        </w:rPr>
        <w:t xml:space="preserve"> 100 </w:t>
      </w:r>
      <w:r>
        <w:rPr>
          <w:rFonts w:hint="eastAsia" w:eastAsiaTheme="minorEastAsia"/>
          <w:b/>
          <w:color w:val="000000" w:themeColor="text1"/>
          <w:sz w:val="24"/>
          <w14:textFill>
            <w14:solidFill>
              <w14:schemeClr w14:val="tx1"/>
            </w14:solidFill>
          </w14:textFill>
        </w:rPr>
        <w:t>分）</w:t>
      </w:r>
    </w:p>
    <w:p w14:paraId="09F6C93C">
      <w:pPr>
        <w:widowControl/>
        <w:spacing w:line="360" w:lineRule="auto"/>
        <w:ind w:firstLine="42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基本分由研究生导师（含副导师或联合培养导师）负责评分。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77"/>
        <w:gridCol w:w="1377"/>
        <w:gridCol w:w="1377"/>
        <w:gridCol w:w="1378"/>
        <w:gridCol w:w="1380"/>
      </w:tblGrid>
      <w:tr w14:paraId="0CBF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7" w:type="dxa"/>
            <w:vMerge w:val="restart"/>
            <w:vAlign w:val="center"/>
          </w:tcPr>
          <w:p w14:paraId="00E771D4">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一级指标</w:t>
            </w:r>
          </w:p>
        </w:tc>
        <w:tc>
          <w:tcPr>
            <w:tcW w:w="6889" w:type="dxa"/>
            <w:gridSpan w:val="5"/>
            <w:vAlign w:val="center"/>
          </w:tcPr>
          <w:p w14:paraId="5328ADA1">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得分</w:t>
            </w:r>
          </w:p>
        </w:tc>
      </w:tr>
      <w:tr w14:paraId="6631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7" w:type="dxa"/>
            <w:vMerge w:val="continue"/>
            <w:vAlign w:val="center"/>
          </w:tcPr>
          <w:p w14:paraId="71586466">
            <w:pPr>
              <w:widowControl/>
              <w:spacing w:line="360" w:lineRule="exact"/>
              <w:jc w:val="center"/>
              <w:rPr>
                <w:rFonts w:eastAsiaTheme="minorEastAsia"/>
                <w:b/>
                <w:color w:val="000000" w:themeColor="text1"/>
                <w:sz w:val="24"/>
                <w14:textFill>
                  <w14:solidFill>
                    <w14:schemeClr w14:val="tx1"/>
                  </w14:solidFill>
                </w14:textFill>
              </w:rPr>
            </w:pPr>
          </w:p>
        </w:tc>
        <w:tc>
          <w:tcPr>
            <w:tcW w:w="1377" w:type="dxa"/>
            <w:vAlign w:val="center"/>
          </w:tcPr>
          <w:p w14:paraId="5112F75E">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好</w:t>
            </w:r>
          </w:p>
        </w:tc>
        <w:tc>
          <w:tcPr>
            <w:tcW w:w="1377" w:type="dxa"/>
            <w:vAlign w:val="center"/>
          </w:tcPr>
          <w:p w14:paraId="5064D084">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较好</w:t>
            </w:r>
          </w:p>
        </w:tc>
        <w:tc>
          <w:tcPr>
            <w:tcW w:w="1377" w:type="dxa"/>
            <w:vAlign w:val="center"/>
          </w:tcPr>
          <w:p w14:paraId="547F23D1">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一般</w:t>
            </w:r>
          </w:p>
        </w:tc>
        <w:tc>
          <w:tcPr>
            <w:tcW w:w="1378" w:type="dxa"/>
            <w:vAlign w:val="center"/>
          </w:tcPr>
          <w:p w14:paraId="45373198">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中</w:t>
            </w:r>
          </w:p>
        </w:tc>
        <w:tc>
          <w:tcPr>
            <w:tcW w:w="1380" w:type="dxa"/>
            <w:vAlign w:val="center"/>
          </w:tcPr>
          <w:p w14:paraId="3DE83894">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差</w:t>
            </w:r>
          </w:p>
        </w:tc>
      </w:tr>
      <w:tr w14:paraId="716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7" w:type="dxa"/>
          </w:tcPr>
          <w:p w14:paraId="2274D6E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实践精神</w:t>
            </w:r>
          </w:p>
        </w:tc>
        <w:tc>
          <w:tcPr>
            <w:tcW w:w="1377" w:type="dxa"/>
          </w:tcPr>
          <w:p w14:paraId="45C28DE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26-30</w:t>
            </w:r>
          </w:p>
        </w:tc>
        <w:tc>
          <w:tcPr>
            <w:tcW w:w="1377" w:type="dxa"/>
          </w:tcPr>
          <w:p w14:paraId="08F0A39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22-26</w:t>
            </w:r>
          </w:p>
        </w:tc>
        <w:tc>
          <w:tcPr>
            <w:tcW w:w="1377" w:type="dxa"/>
          </w:tcPr>
          <w:p w14:paraId="0D59525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18-22</w:t>
            </w:r>
          </w:p>
        </w:tc>
        <w:tc>
          <w:tcPr>
            <w:tcW w:w="1378" w:type="dxa"/>
          </w:tcPr>
          <w:p w14:paraId="0610B32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14-18</w:t>
            </w:r>
          </w:p>
        </w:tc>
        <w:tc>
          <w:tcPr>
            <w:tcW w:w="1380" w:type="dxa"/>
          </w:tcPr>
          <w:p w14:paraId="082796B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10-14</w:t>
            </w:r>
          </w:p>
        </w:tc>
      </w:tr>
      <w:tr w14:paraId="177B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7" w:type="dxa"/>
          </w:tcPr>
          <w:p w14:paraId="14E2EF0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实践潜力</w:t>
            </w:r>
          </w:p>
        </w:tc>
        <w:tc>
          <w:tcPr>
            <w:tcW w:w="1377" w:type="dxa"/>
          </w:tcPr>
          <w:p w14:paraId="5AEC4E6E">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26-30</w:t>
            </w:r>
          </w:p>
        </w:tc>
        <w:tc>
          <w:tcPr>
            <w:tcW w:w="1377" w:type="dxa"/>
          </w:tcPr>
          <w:p w14:paraId="2502FFD9">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22-26</w:t>
            </w:r>
          </w:p>
        </w:tc>
        <w:tc>
          <w:tcPr>
            <w:tcW w:w="1377" w:type="dxa"/>
          </w:tcPr>
          <w:p w14:paraId="76648E5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18-22</w:t>
            </w:r>
          </w:p>
        </w:tc>
        <w:tc>
          <w:tcPr>
            <w:tcW w:w="1378" w:type="dxa"/>
          </w:tcPr>
          <w:p w14:paraId="614E1E4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14-18</w:t>
            </w:r>
          </w:p>
        </w:tc>
        <w:tc>
          <w:tcPr>
            <w:tcW w:w="1380" w:type="dxa"/>
          </w:tcPr>
          <w:p w14:paraId="62876ED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10-14</w:t>
            </w:r>
          </w:p>
        </w:tc>
      </w:tr>
      <w:tr w14:paraId="46AA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77" w:type="dxa"/>
          </w:tcPr>
          <w:p w14:paraId="39E9F16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实践表现</w:t>
            </w:r>
          </w:p>
        </w:tc>
        <w:tc>
          <w:tcPr>
            <w:tcW w:w="1377" w:type="dxa"/>
          </w:tcPr>
          <w:p w14:paraId="67B0B91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36-40</w:t>
            </w:r>
          </w:p>
        </w:tc>
        <w:tc>
          <w:tcPr>
            <w:tcW w:w="1377" w:type="dxa"/>
          </w:tcPr>
          <w:p w14:paraId="054945D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32-36</w:t>
            </w:r>
          </w:p>
        </w:tc>
        <w:tc>
          <w:tcPr>
            <w:tcW w:w="1377" w:type="dxa"/>
          </w:tcPr>
          <w:p w14:paraId="5F246E0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28-32</w:t>
            </w:r>
          </w:p>
        </w:tc>
        <w:tc>
          <w:tcPr>
            <w:tcW w:w="1378" w:type="dxa"/>
          </w:tcPr>
          <w:p w14:paraId="17CC755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24-28</w:t>
            </w:r>
          </w:p>
        </w:tc>
        <w:tc>
          <w:tcPr>
            <w:tcW w:w="1380" w:type="dxa"/>
          </w:tcPr>
          <w:p w14:paraId="5D190F3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20-24</w:t>
            </w:r>
          </w:p>
        </w:tc>
      </w:tr>
    </w:tbl>
    <w:p w14:paraId="7EC4E1F9">
      <w:pPr>
        <w:widowControl/>
        <w:spacing w:line="420" w:lineRule="exact"/>
        <w:ind w:firstLine="420"/>
        <w:jc w:val="left"/>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（二）专业实践成果得分（满分</w:t>
      </w:r>
      <w:r>
        <w:rPr>
          <w:rFonts w:eastAsiaTheme="minorEastAsia"/>
          <w:b/>
          <w:color w:val="000000" w:themeColor="text1"/>
          <w:sz w:val="24"/>
          <w14:textFill>
            <w14:solidFill>
              <w14:schemeClr w14:val="tx1"/>
            </w14:solidFill>
          </w14:textFill>
        </w:rPr>
        <w:t xml:space="preserve"> 100 </w:t>
      </w:r>
      <w:r>
        <w:rPr>
          <w:rFonts w:hint="eastAsia" w:eastAsiaTheme="minorEastAsia"/>
          <w:b/>
          <w:color w:val="000000" w:themeColor="text1"/>
          <w:sz w:val="24"/>
          <w14:textFill>
            <w14:solidFill>
              <w14:schemeClr w14:val="tx1"/>
            </w14:solidFill>
          </w14:textFill>
        </w:rPr>
        <w:t>分）</w:t>
      </w:r>
    </w:p>
    <w:p w14:paraId="0D7CC583">
      <w:pPr>
        <w:pStyle w:val="26"/>
        <w:widowControl/>
        <w:spacing w:line="420" w:lineRule="exact"/>
        <w:ind w:firstLine="48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学生专业实践成果得分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学生专业实践成果加总</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当年本专业学生专业实践成果加总最高分</w:t>
      </w:r>
      <w:r>
        <w:rPr>
          <w:rFonts w:eastAsiaTheme="minorEastAsia"/>
          <w:color w:val="000000" w:themeColor="text1"/>
          <w:sz w:val="24"/>
          <w14:textFill>
            <w14:solidFill>
              <w14:schemeClr w14:val="tx1"/>
            </w14:solidFill>
          </w14:textFill>
        </w:rPr>
        <w:t>*100</w:t>
      </w:r>
    </w:p>
    <w:p w14:paraId="3FABC47B">
      <w:pPr>
        <w:pStyle w:val="26"/>
        <w:widowControl/>
        <w:spacing w:line="420" w:lineRule="exact"/>
        <w:ind w:firstLine="48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学生专业实践成果加总</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案例入库得分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案例获奖得分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政策报告得分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国家专利得分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求职创业类竞赛得分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专业证书得分</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实践调研报告获奖得分</w:t>
      </w:r>
    </w:p>
    <w:p w14:paraId="2D85BCDE">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案例入库</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5320"/>
      </w:tblGrid>
      <w:tr w14:paraId="2DD3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9" w:type="dxa"/>
            <w:vAlign w:val="center"/>
          </w:tcPr>
          <w:p w14:paraId="72842A48">
            <w:pPr>
              <w:widowControl/>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奖励类别</w:t>
            </w:r>
          </w:p>
        </w:tc>
        <w:tc>
          <w:tcPr>
            <w:tcW w:w="5320" w:type="dxa"/>
            <w:vAlign w:val="center"/>
          </w:tcPr>
          <w:p w14:paraId="4F7F294F">
            <w:pPr>
              <w:widowControl/>
              <w:spacing w:line="42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79AE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9" w:type="dxa"/>
            <w:vAlign w:val="center"/>
          </w:tcPr>
          <w:p w14:paraId="2B4C3E71">
            <w:pPr>
              <w:widowControl/>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5320" w:type="dxa"/>
            <w:vAlign w:val="center"/>
          </w:tcPr>
          <w:p w14:paraId="5896C2ED">
            <w:pPr>
              <w:widowControl/>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前4名依次计分：50、45、40、35</w:t>
            </w:r>
          </w:p>
        </w:tc>
      </w:tr>
      <w:tr w14:paraId="5BCB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9" w:type="dxa"/>
            <w:vAlign w:val="center"/>
          </w:tcPr>
          <w:p w14:paraId="743950D1">
            <w:pPr>
              <w:widowControl/>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各教指委</w:t>
            </w:r>
          </w:p>
        </w:tc>
        <w:tc>
          <w:tcPr>
            <w:tcW w:w="5320" w:type="dxa"/>
            <w:vAlign w:val="center"/>
          </w:tcPr>
          <w:p w14:paraId="1F26D756">
            <w:pPr>
              <w:widowControl/>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前4名依次计分：45、40、35、30</w:t>
            </w:r>
          </w:p>
        </w:tc>
      </w:tr>
      <w:tr w14:paraId="0EAC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9" w:type="dxa"/>
            <w:vAlign w:val="center"/>
          </w:tcPr>
          <w:p w14:paraId="5979F270">
            <w:pPr>
              <w:widowControl/>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5320" w:type="dxa"/>
            <w:vAlign w:val="center"/>
          </w:tcPr>
          <w:p w14:paraId="1E77612A">
            <w:pPr>
              <w:widowControl/>
              <w:spacing w:line="42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前4名依次计分：35、30、25、20</w:t>
            </w:r>
          </w:p>
        </w:tc>
      </w:tr>
    </w:tbl>
    <w:p w14:paraId="6AFE1CE8">
      <w:pPr>
        <w:widowControl/>
        <w:spacing w:line="420" w:lineRule="exact"/>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w:t>
      </w:r>
      <w:r>
        <w:rPr>
          <w:rFonts w:hint="eastAsia" w:asciiTheme="minorEastAsia" w:eastAsiaTheme="minorEastAsia"/>
          <w:color w:val="000000" w:themeColor="text1"/>
          <w:sz w:val="24"/>
          <w14:textFill>
            <w14:solidFill>
              <w14:schemeClr w14:val="tx1"/>
            </w14:solidFill>
          </w14:textFill>
        </w:rPr>
        <w:t>①</w:t>
      </w:r>
      <w:r>
        <w:rPr>
          <w:rFonts w:hint="eastAsia" w:eastAsiaTheme="minorEastAsia"/>
          <w:color w:val="000000" w:themeColor="text1"/>
          <w:sz w:val="24"/>
          <w14:textFill>
            <w14:solidFill>
              <w14:schemeClr w14:val="tx1"/>
            </w14:solidFill>
          </w14:textFill>
        </w:rPr>
        <w:t>中国专业学位案例中心、中国管理案例共享中心均属于省部级案例中心。</w:t>
      </w:r>
    </w:p>
    <w:p w14:paraId="68C0D9D3">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②</w:t>
      </w:r>
      <w:r>
        <w:rPr>
          <w:rFonts w:hint="eastAsia" w:eastAsiaTheme="minorEastAsia"/>
          <w:color w:val="000000" w:themeColor="text1"/>
          <w:sz w:val="24"/>
          <w14:textFill>
            <w14:solidFill>
              <w14:schemeClr w14:val="tx1"/>
            </w14:solidFill>
          </w14:textFill>
        </w:rPr>
        <w:t>案例入库必须满足案例作者包含导师，作者单位是西北农林科技大学。</w:t>
      </w:r>
    </w:p>
    <w:p w14:paraId="12C3013D">
      <w:pPr>
        <w:widowControl/>
        <w:spacing w:line="420" w:lineRule="exact"/>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案例获奖</w:t>
      </w:r>
    </w:p>
    <w:tbl>
      <w:tblPr>
        <w:tblStyle w:val="15"/>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24"/>
        <w:gridCol w:w="6521"/>
      </w:tblGrid>
      <w:tr w14:paraId="3FEF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9" w:type="dxa"/>
            <w:gridSpan w:val="2"/>
            <w:vAlign w:val="center"/>
          </w:tcPr>
          <w:p w14:paraId="051A6A6A">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奖励级别</w:t>
            </w:r>
          </w:p>
        </w:tc>
        <w:tc>
          <w:tcPr>
            <w:tcW w:w="6521" w:type="dxa"/>
            <w:vAlign w:val="center"/>
          </w:tcPr>
          <w:p w14:paraId="08B76B3B">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6747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restart"/>
            <w:tcMar>
              <w:left w:w="28" w:type="dxa"/>
              <w:right w:w="28" w:type="dxa"/>
            </w:tcMar>
            <w:vAlign w:val="center"/>
          </w:tcPr>
          <w:p w14:paraId="3C17532E">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国家级</w:t>
            </w:r>
          </w:p>
        </w:tc>
        <w:tc>
          <w:tcPr>
            <w:tcW w:w="924" w:type="dxa"/>
            <w:tcMar>
              <w:left w:w="28" w:type="dxa"/>
              <w:right w:w="28" w:type="dxa"/>
            </w:tcMar>
            <w:vAlign w:val="center"/>
          </w:tcPr>
          <w:p w14:paraId="644FBC3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521" w:type="dxa"/>
            <w:tcMar>
              <w:left w:w="28" w:type="dxa"/>
              <w:right w:w="28" w:type="dxa"/>
            </w:tcMar>
          </w:tcPr>
          <w:p w14:paraId="0492B879">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前10名依次计分：20、18、16、14、12、10、8、6、4、2分</w:t>
            </w:r>
          </w:p>
        </w:tc>
      </w:tr>
      <w:tr w14:paraId="7170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0CB9A58A">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14C48EB9">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521" w:type="dxa"/>
            <w:tcMar>
              <w:left w:w="28" w:type="dxa"/>
              <w:right w:w="28" w:type="dxa"/>
            </w:tcMar>
          </w:tcPr>
          <w:p w14:paraId="33EF3E4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前8名依次计分：16、14、12、10、8、6、4、2分</w:t>
            </w:r>
          </w:p>
        </w:tc>
      </w:tr>
      <w:tr w14:paraId="6576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06BADA99">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473B4AE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521" w:type="dxa"/>
            <w:tcMar>
              <w:left w:w="28" w:type="dxa"/>
              <w:right w:w="28" w:type="dxa"/>
            </w:tcMar>
          </w:tcPr>
          <w:p w14:paraId="384B519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前6名依次计分：12、10、8、6、4、2分</w:t>
            </w:r>
          </w:p>
        </w:tc>
      </w:tr>
      <w:tr w14:paraId="1B7C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32312362">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66C3AA8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521" w:type="dxa"/>
            <w:tcMar>
              <w:left w:w="28" w:type="dxa"/>
              <w:right w:w="28" w:type="dxa"/>
            </w:tcMar>
          </w:tcPr>
          <w:p w14:paraId="052DD61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前4名依次计分：8、6、4、2分</w:t>
            </w:r>
          </w:p>
        </w:tc>
      </w:tr>
      <w:tr w14:paraId="3133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restart"/>
            <w:tcMar>
              <w:left w:w="28" w:type="dxa"/>
              <w:right w:w="28" w:type="dxa"/>
            </w:tcMar>
            <w:vAlign w:val="center"/>
          </w:tcPr>
          <w:p w14:paraId="258E94D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924" w:type="dxa"/>
            <w:tcMar>
              <w:left w:w="28" w:type="dxa"/>
              <w:right w:w="28" w:type="dxa"/>
            </w:tcMar>
            <w:vAlign w:val="center"/>
          </w:tcPr>
          <w:p w14:paraId="6DCE14F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521" w:type="dxa"/>
            <w:tcMar>
              <w:left w:w="28" w:type="dxa"/>
              <w:right w:w="28" w:type="dxa"/>
            </w:tcMar>
          </w:tcPr>
          <w:p w14:paraId="264C604E">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前8名依次计分：16、14、12、10、8、6、4、2分</w:t>
            </w:r>
          </w:p>
        </w:tc>
      </w:tr>
      <w:tr w14:paraId="418E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37550D11">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546A291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521" w:type="dxa"/>
            <w:tcMar>
              <w:left w:w="28" w:type="dxa"/>
              <w:right w:w="28" w:type="dxa"/>
            </w:tcMar>
          </w:tcPr>
          <w:p w14:paraId="5978AD5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前6名依次计分：12、10、8、6、4、2分</w:t>
            </w:r>
          </w:p>
        </w:tc>
      </w:tr>
      <w:tr w14:paraId="6AF1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50ADA517">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4D77107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521" w:type="dxa"/>
            <w:tcMar>
              <w:left w:w="28" w:type="dxa"/>
              <w:right w:w="28" w:type="dxa"/>
            </w:tcMar>
          </w:tcPr>
          <w:p w14:paraId="480F17F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前5名依次计分：10、8、6、4、2分</w:t>
            </w:r>
          </w:p>
        </w:tc>
      </w:tr>
      <w:tr w14:paraId="0079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46522EF2">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416F55C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521" w:type="dxa"/>
            <w:tcMar>
              <w:left w:w="28" w:type="dxa"/>
              <w:right w:w="28" w:type="dxa"/>
            </w:tcMar>
          </w:tcPr>
          <w:p w14:paraId="0EEBBBF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前4名依次计分：8、6、4、2分</w:t>
            </w:r>
          </w:p>
        </w:tc>
      </w:tr>
      <w:tr w14:paraId="29E7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restart"/>
            <w:tcMar>
              <w:left w:w="28" w:type="dxa"/>
              <w:right w:w="28" w:type="dxa"/>
            </w:tcMar>
            <w:vAlign w:val="center"/>
          </w:tcPr>
          <w:p w14:paraId="0F78988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市区级</w:t>
            </w:r>
          </w:p>
        </w:tc>
        <w:tc>
          <w:tcPr>
            <w:tcW w:w="924" w:type="dxa"/>
            <w:tcMar>
              <w:left w:w="28" w:type="dxa"/>
              <w:right w:w="28" w:type="dxa"/>
            </w:tcMar>
            <w:vAlign w:val="center"/>
          </w:tcPr>
          <w:p w14:paraId="47ED98B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521" w:type="dxa"/>
            <w:tcMar>
              <w:left w:w="28" w:type="dxa"/>
              <w:right w:w="28" w:type="dxa"/>
            </w:tcMar>
          </w:tcPr>
          <w:p w14:paraId="122D631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前6名依次计分：12、10、8、6、4、2分</w:t>
            </w:r>
          </w:p>
        </w:tc>
      </w:tr>
      <w:tr w14:paraId="2F34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63F68179">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3F8520E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521" w:type="dxa"/>
            <w:tcMar>
              <w:left w:w="28" w:type="dxa"/>
              <w:right w:w="28" w:type="dxa"/>
            </w:tcMar>
          </w:tcPr>
          <w:p w14:paraId="6D4DB74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前4名依次计分：8、6、4、2分</w:t>
            </w:r>
          </w:p>
        </w:tc>
      </w:tr>
      <w:tr w14:paraId="7F12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361C5270">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67595A2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521" w:type="dxa"/>
            <w:tcMar>
              <w:left w:w="28" w:type="dxa"/>
              <w:right w:w="28" w:type="dxa"/>
            </w:tcMar>
          </w:tcPr>
          <w:p w14:paraId="1A579C7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 6、4、2分</w:t>
            </w:r>
          </w:p>
        </w:tc>
      </w:tr>
      <w:tr w14:paraId="312B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7D410D77">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3F05BED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521" w:type="dxa"/>
            <w:tcMar>
              <w:left w:w="28" w:type="dxa"/>
              <w:right w:w="28" w:type="dxa"/>
            </w:tcMar>
          </w:tcPr>
          <w:p w14:paraId="3E34DE6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前2名计分：2、1分</w:t>
            </w:r>
          </w:p>
        </w:tc>
      </w:tr>
      <w:tr w14:paraId="5FE7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restart"/>
            <w:tcMar>
              <w:left w:w="28" w:type="dxa"/>
              <w:right w:w="28" w:type="dxa"/>
            </w:tcMar>
            <w:vAlign w:val="center"/>
          </w:tcPr>
          <w:p w14:paraId="51342F5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924" w:type="dxa"/>
            <w:tcMar>
              <w:left w:w="28" w:type="dxa"/>
              <w:right w:w="28" w:type="dxa"/>
            </w:tcMar>
            <w:vAlign w:val="center"/>
          </w:tcPr>
          <w:p w14:paraId="2D81DC6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特等奖</w:t>
            </w:r>
          </w:p>
        </w:tc>
        <w:tc>
          <w:tcPr>
            <w:tcW w:w="6521" w:type="dxa"/>
            <w:tcMar>
              <w:left w:w="28" w:type="dxa"/>
              <w:right w:w="28" w:type="dxa"/>
            </w:tcMar>
          </w:tcPr>
          <w:p w14:paraId="168A727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前5名依次计分5、4、3、2、1分</w:t>
            </w:r>
          </w:p>
        </w:tc>
      </w:tr>
      <w:tr w14:paraId="4920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7AB64218">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3A021F6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521" w:type="dxa"/>
            <w:tcMar>
              <w:left w:w="28" w:type="dxa"/>
              <w:right w:w="28" w:type="dxa"/>
            </w:tcMar>
          </w:tcPr>
          <w:p w14:paraId="590C045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 4、3、2、1分</w:t>
            </w:r>
          </w:p>
        </w:tc>
      </w:tr>
      <w:tr w14:paraId="4769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569D5D97">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43D4564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521" w:type="dxa"/>
            <w:tcMar>
              <w:left w:w="28" w:type="dxa"/>
              <w:right w:w="28" w:type="dxa"/>
            </w:tcMar>
          </w:tcPr>
          <w:p w14:paraId="39681E7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前3名依次计分：3、2、1分</w:t>
            </w:r>
          </w:p>
        </w:tc>
      </w:tr>
      <w:tr w14:paraId="6B88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5" w:type="dxa"/>
            <w:vMerge w:val="continue"/>
            <w:tcMar>
              <w:left w:w="28" w:type="dxa"/>
              <w:right w:w="28" w:type="dxa"/>
            </w:tcMar>
            <w:vAlign w:val="center"/>
          </w:tcPr>
          <w:p w14:paraId="69C4B7E4">
            <w:pPr>
              <w:widowControl/>
              <w:spacing w:line="360" w:lineRule="exact"/>
              <w:jc w:val="center"/>
              <w:rPr>
                <w:rFonts w:eastAsiaTheme="minorEastAsia"/>
                <w:color w:val="000000" w:themeColor="text1"/>
                <w:sz w:val="24"/>
                <w14:textFill>
                  <w14:solidFill>
                    <w14:schemeClr w14:val="tx1"/>
                  </w14:solidFill>
                </w14:textFill>
              </w:rPr>
            </w:pPr>
          </w:p>
        </w:tc>
        <w:tc>
          <w:tcPr>
            <w:tcW w:w="924" w:type="dxa"/>
            <w:tcMar>
              <w:left w:w="28" w:type="dxa"/>
              <w:right w:w="28" w:type="dxa"/>
            </w:tcMar>
            <w:vAlign w:val="center"/>
          </w:tcPr>
          <w:p w14:paraId="4CF103E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521" w:type="dxa"/>
            <w:tcMar>
              <w:left w:w="28" w:type="dxa"/>
              <w:right w:w="28" w:type="dxa"/>
            </w:tcMar>
          </w:tcPr>
          <w:p w14:paraId="12B4B10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前1名计分：1分</w:t>
            </w:r>
          </w:p>
        </w:tc>
      </w:tr>
    </w:tbl>
    <w:p w14:paraId="6B6FDA20">
      <w:pPr>
        <w:widowControl/>
        <w:spacing w:line="360" w:lineRule="auto"/>
        <w:ind w:left="482" w:hanging="482" w:hangingChars="200"/>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未设置奖励等级，仅设优秀奖等奖励的，按照该奖励级别中三等奖设置标准计算。</w:t>
      </w:r>
    </w:p>
    <w:p w14:paraId="30F58C6F">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政策报告</w:t>
      </w:r>
    </w:p>
    <w:tbl>
      <w:tblPr>
        <w:tblStyle w:val="16"/>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6"/>
        <w:gridCol w:w="1425"/>
      </w:tblGrid>
      <w:tr w14:paraId="2CC7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6" w:type="dxa"/>
            <w:vAlign w:val="center"/>
          </w:tcPr>
          <w:p w14:paraId="5C80CD78">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报告等级</w:t>
            </w:r>
          </w:p>
        </w:tc>
        <w:tc>
          <w:tcPr>
            <w:tcW w:w="1425" w:type="dxa"/>
            <w:vAlign w:val="center"/>
          </w:tcPr>
          <w:p w14:paraId="52B81F04">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评分标准</w:t>
            </w:r>
          </w:p>
        </w:tc>
      </w:tr>
      <w:tr w14:paraId="165F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6" w:type="dxa"/>
            <w:vAlign w:val="center"/>
          </w:tcPr>
          <w:p w14:paraId="34F65480">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国家级咨询报告或政策建议</w:t>
            </w:r>
          </w:p>
        </w:tc>
        <w:tc>
          <w:tcPr>
            <w:tcW w:w="1425" w:type="dxa"/>
            <w:vAlign w:val="center"/>
          </w:tcPr>
          <w:p w14:paraId="139BF2D4">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25</w:t>
            </w:r>
          </w:p>
        </w:tc>
      </w:tr>
      <w:tr w14:paraId="2807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6" w:type="dxa"/>
            <w:vAlign w:val="center"/>
          </w:tcPr>
          <w:p w14:paraId="5409C1C4">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省部级咨询报告或政策建议</w:t>
            </w:r>
          </w:p>
        </w:tc>
        <w:tc>
          <w:tcPr>
            <w:tcW w:w="1425" w:type="dxa"/>
            <w:vAlign w:val="center"/>
          </w:tcPr>
          <w:p w14:paraId="78A059FF">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w:t>
            </w:r>
          </w:p>
        </w:tc>
      </w:tr>
    </w:tbl>
    <w:p w14:paraId="2622AE8E">
      <w:pPr>
        <w:widowControl/>
        <w:spacing w:line="360" w:lineRule="auto"/>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：署名前四位计入加分项，具体加分权重如下：</w:t>
      </w:r>
    </w:p>
    <w:p w14:paraId="3151382A">
      <w:pPr>
        <w:widowControl/>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1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①</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单独署名：</w:t>
      </w:r>
      <w:r>
        <w:rPr>
          <w:rFonts w:eastAsiaTheme="minorEastAsia"/>
          <w:color w:val="000000" w:themeColor="text1"/>
          <w:sz w:val="24"/>
          <w14:textFill>
            <w14:solidFill>
              <w14:schemeClr w14:val="tx1"/>
            </w14:solidFill>
          </w14:textFill>
        </w:rPr>
        <w:t>100%</w:t>
      </w:r>
      <w:r>
        <w:rPr>
          <w:rFonts w:hint="eastAsia" w:eastAsiaTheme="minorEastAsia"/>
          <w:color w:val="000000" w:themeColor="text1"/>
          <w:sz w:val="24"/>
          <w14:textFill>
            <w14:solidFill>
              <w14:schemeClr w14:val="tx1"/>
            </w14:solidFill>
          </w14:textFill>
        </w:rPr>
        <w:t>；</w:t>
      </w:r>
    </w:p>
    <w:p w14:paraId="372D36BC">
      <w:pPr>
        <w:widowControl/>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2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②</w:t>
      </w:r>
      <w:r>
        <w:rPr>
          <w:rFonts w:eastAsiaTheme="minorEastAsia"/>
          <w:color w:val="000000" w:themeColor="text1"/>
          <w:sz w:val="24"/>
          <w14:textFill>
            <w14:solidFill>
              <w14:schemeClr w14:val="tx1"/>
            </w14:solidFill>
          </w14:textFill>
        </w:rPr>
        <w:fldChar w:fldCharType="end"/>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个署名：第一位次</w:t>
      </w:r>
      <w:r>
        <w:rPr>
          <w:rFonts w:eastAsiaTheme="minorEastAsia"/>
          <w:color w:val="000000" w:themeColor="text1"/>
          <w:sz w:val="24"/>
          <w14:textFill>
            <w14:solidFill>
              <w14:schemeClr w14:val="tx1"/>
            </w14:solidFill>
          </w14:textFill>
        </w:rPr>
        <w:t>60%</w:t>
      </w:r>
      <w:r>
        <w:rPr>
          <w:rFonts w:hint="eastAsia" w:eastAsiaTheme="minorEastAsia"/>
          <w:color w:val="000000" w:themeColor="text1"/>
          <w:sz w:val="24"/>
          <w14:textFill>
            <w14:solidFill>
              <w14:schemeClr w14:val="tx1"/>
            </w14:solidFill>
          </w14:textFill>
        </w:rPr>
        <w:t>，第二位次</w:t>
      </w:r>
      <w:r>
        <w:rPr>
          <w:rFonts w:eastAsiaTheme="minorEastAsia"/>
          <w:color w:val="000000" w:themeColor="text1"/>
          <w:sz w:val="24"/>
          <w14:textFill>
            <w14:solidFill>
              <w14:schemeClr w14:val="tx1"/>
            </w14:solidFill>
          </w14:textFill>
        </w:rPr>
        <w:t>40%</w:t>
      </w:r>
      <w:r>
        <w:rPr>
          <w:rFonts w:hint="eastAsia" w:eastAsiaTheme="minorEastAsia"/>
          <w:color w:val="000000" w:themeColor="text1"/>
          <w:sz w:val="24"/>
          <w14:textFill>
            <w14:solidFill>
              <w14:schemeClr w14:val="tx1"/>
            </w14:solidFill>
          </w14:textFill>
        </w:rPr>
        <w:t>；</w:t>
      </w:r>
    </w:p>
    <w:p w14:paraId="74084B21">
      <w:pPr>
        <w:widowControl/>
        <w:spacing w:line="360" w:lineRule="auto"/>
        <w:ind w:firstLine="48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3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③</w:t>
      </w:r>
      <w:r>
        <w:rPr>
          <w:rFonts w:eastAsiaTheme="minorEastAsia"/>
          <w:color w:val="000000" w:themeColor="text1"/>
          <w:sz w:val="24"/>
          <w14:textFill>
            <w14:solidFill>
              <w14:schemeClr w14:val="tx1"/>
            </w14:solidFill>
          </w14:textFill>
        </w:rPr>
        <w:fldChar w:fldCharType="end"/>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个署名：第一位次</w:t>
      </w:r>
      <w:r>
        <w:rPr>
          <w:rFonts w:eastAsiaTheme="minorEastAsia"/>
          <w:color w:val="000000" w:themeColor="text1"/>
          <w:sz w:val="24"/>
          <w14:textFill>
            <w14:solidFill>
              <w14:schemeClr w14:val="tx1"/>
            </w14:solidFill>
          </w14:textFill>
        </w:rPr>
        <w:t>45%</w:t>
      </w:r>
      <w:r>
        <w:rPr>
          <w:rFonts w:hint="eastAsia" w:eastAsiaTheme="minorEastAsia"/>
          <w:color w:val="000000" w:themeColor="text1"/>
          <w:sz w:val="24"/>
          <w14:textFill>
            <w14:solidFill>
              <w14:schemeClr w14:val="tx1"/>
            </w14:solidFill>
          </w14:textFill>
        </w:rPr>
        <w:t>，第二位次</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，第三位次</w:t>
      </w:r>
      <w:r>
        <w:rPr>
          <w:rFonts w:eastAsiaTheme="minorEastAsia"/>
          <w:color w:val="000000" w:themeColor="text1"/>
          <w:sz w:val="24"/>
          <w14:textFill>
            <w14:solidFill>
              <w14:schemeClr w14:val="tx1"/>
            </w14:solidFill>
          </w14:textFill>
        </w:rPr>
        <w:t>25%</w:t>
      </w:r>
      <w:r>
        <w:rPr>
          <w:rFonts w:hint="eastAsia" w:eastAsiaTheme="minorEastAsia"/>
          <w:color w:val="000000" w:themeColor="text1"/>
          <w:sz w:val="24"/>
          <w14:textFill>
            <w14:solidFill>
              <w14:schemeClr w14:val="tx1"/>
            </w14:solidFill>
          </w14:textFill>
        </w:rPr>
        <w:t>；</w:t>
      </w:r>
    </w:p>
    <w:p w14:paraId="6123B2D5">
      <w:pPr>
        <w:widowControl/>
        <w:spacing w:line="360" w:lineRule="auto"/>
        <w:ind w:firstLine="48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④</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个署名：第一位次</w:t>
      </w:r>
      <w:r>
        <w:rPr>
          <w:rFonts w:eastAsiaTheme="minorEastAsia"/>
          <w:color w:val="000000" w:themeColor="text1"/>
          <w:sz w:val="24"/>
          <w14:textFill>
            <w14:solidFill>
              <w14:schemeClr w14:val="tx1"/>
            </w14:solidFill>
          </w14:textFill>
        </w:rPr>
        <w:t>40%</w:t>
      </w:r>
      <w:r>
        <w:rPr>
          <w:rFonts w:hint="eastAsia" w:eastAsiaTheme="minorEastAsia"/>
          <w:color w:val="000000" w:themeColor="text1"/>
          <w:sz w:val="24"/>
          <w14:textFill>
            <w14:solidFill>
              <w14:schemeClr w14:val="tx1"/>
            </w14:solidFill>
          </w14:textFill>
        </w:rPr>
        <w:t>，第二位次</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，第三位次</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，第四位次</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w:t>
      </w:r>
    </w:p>
    <w:p w14:paraId="37768AB0">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国家专利</w:t>
      </w:r>
    </w:p>
    <w:tbl>
      <w:tblPr>
        <w:tblStyle w:val="15"/>
        <w:tblW w:w="816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666"/>
        <w:gridCol w:w="1666"/>
        <w:gridCol w:w="1666"/>
        <w:gridCol w:w="1666"/>
      </w:tblGrid>
      <w:tr w14:paraId="2310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02" w:type="dxa"/>
            <w:vAlign w:val="center"/>
          </w:tcPr>
          <w:p w14:paraId="3D0C6A59">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专利类别</w:t>
            </w:r>
          </w:p>
        </w:tc>
        <w:tc>
          <w:tcPr>
            <w:tcW w:w="1666" w:type="dxa"/>
            <w:vAlign w:val="center"/>
          </w:tcPr>
          <w:p w14:paraId="5723301D">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发明专利</w:t>
            </w:r>
          </w:p>
        </w:tc>
        <w:tc>
          <w:tcPr>
            <w:tcW w:w="1666" w:type="dxa"/>
            <w:vAlign w:val="center"/>
          </w:tcPr>
          <w:p w14:paraId="56486CAC">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实用新型专利</w:t>
            </w:r>
          </w:p>
        </w:tc>
        <w:tc>
          <w:tcPr>
            <w:tcW w:w="1666" w:type="dxa"/>
            <w:vAlign w:val="center"/>
          </w:tcPr>
          <w:p w14:paraId="636378B8">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外观设计专利</w:t>
            </w:r>
          </w:p>
        </w:tc>
        <w:tc>
          <w:tcPr>
            <w:tcW w:w="1666" w:type="dxa"/>
            <w:vAlign w:val="center"/>
          </w:tcPr>
          <w:p w14:paraId="08617D3E">
            <w:pPr>
              <w:widowControl/>
              <w:spacing w:line="360" w:lineRule="exact"/>
              <w:jc w:val="center"/>
              <w:rPr>
                <w:rFonts w:eastAsiaTheme="minorEastAsia"/>
                <w:b/>
                <w:color w:val="000000" w:themeColor="text1"/>
                <w:kern w:val="0"/>
                <w:sz w:val="24"/>
                <w14:textFill>
                  <w14:solidFill>
                    <w14:schemeClr w14:val="tx1"/>
                  </w14:solidFill>
                </w14:textFill>
              </w:rPr>
            </w:pPr>
            <w:r>
              <w:rPr>
                <w:rFonts w:hint="eastAsia" w:eastAsiaTheme="minorEastAsia"/>
                <w:b/>
                <w:color w:val="000000" w:themeColor="text1"/>
                <w:kern w:val="0"/>
                <w:sz w:val="24"/>
                <w14:textFill>
                  <w14:solidFill>
                    <w14:schemeClr w14:val="tx1"/>
                  </w14:solidFill>
                </w14:textFill>
              </w:rPr>
              <w:t>软件著作权</w:t>
            </w:r>
          </w:p>
        </w:tc>
      </w:tr>
      <w:tr w14:paraId="7342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02" w:type="dxa"/>
            <w:vAlign w:val="center"/>
          </w:tcPr>
          <w:p w14:paraId="4C0B27D8">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评分标准</w:t>
            </w:r>
          </w:p>
        </w:tc>
        <w:tc>
          <w:tcPr>
            <w:tcW w:w="1666" w:type="dxa"/>
            <w:vAlign w:val="center"/>
          </w:tcPr>
          <w:p w14:paraId="1CFA1E03">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10</w:t>
            </w:r>
          </w:p>
        </w:tc>
        <w:tc>
          <w:tcPr>
            <w:tcW w:w="1666" w:type="dxa"/>
            <w:vAlign w:val="center"/>
          </w:tcPr>
          <w:p w14:paraId="1E47D916">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8</w:t>
            </w:r>
          </w:p>
        </w:tc>
        <w:tc>
          <w:tcPr>
            <w:tcW w:w="1666" w:type="dxa"/>
            <w:vAlign w:val="center"/>
          </w:tcPr>
          <w:p w14:paraId="0E849854">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8</w:t>
            </w:r>
          </w:p>
        </w:tc>
        <w:tc>
          <w:tcPr>
            <w:tcW w:w="1666" w:type="dxa"/>
            <w:vAlign w:val="center"/>
          </w:tcPr>
          <w:p w14:paraId="489644DA">
            <w:pPr>
              <w:widowControl/>
              <w:spacing w:line="360" w:lineRule="exact"/>
              <w:jc w:val="center"/>
              <w:rPr>
                <w:rFonts w:eastAsiaTheme="minorEastAsia"/>
                <w:color w:val="000000" w:themeColor="text1"/>
                <w:kern w:val="0"/>
                <w:sz w:val="24"/>
                <w14:textFill>
                  <w14:solidFill>
                    <w14:schemeClr w14:val="tx1"/>
                  </w14:solidFill>
                </w14:textFill>
              </w:rPr>
            </w:pPr>
            <w:r>
              <w:rPr>
                <w:rFonts w:hint="eastAsia" w:eastAsiaTheme="minorEastAsia"/>
                <w:color w:val="000000" w:themeColor="text1"/>
                <w:kern w:val="0"/>
                <w:sz w:val="24"/>
                <w14:textFill>
                  <w14:solidFill>
                    <w14:schemeClr w14:val="tx1"/>
                  </w14:solidFill>
                </w14:textFill>
              </w:rPr>
              <w:t>4</w:t>
            </w:r>
          </w:p>
        </w:tc>
      </w:tr>
    </w:tbl>
    <w:p w14:paraId="42A6B867">
      <w:pPr>
        <w:widowControl/>
        <w:spacing w:line="360" w:lineRule="auto"/>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：专利加分以署名的授权证书为准，署名前三位计入加分项，具体加分权重如下：</w:t>
      </w:r>
    </w:p>
    <w:p w14:paraId="4BC10BBE">
      <w:pPr>
        <w:widowControl/>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1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①</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单独署名：</w:t>
      </w:r>
      <w:r>
        <w:rPr>
          <w:rFonts w:eastAsiaTheme="minorEastAsia"/>
          <w:color w:val="000000" w:themeColor="text1"/>
          <w:sz w:val="24"/>
          <w14:textFill>
            <w14:solidFill>
              <w14:schemeClr w14:val="tx1"/>
            </w14:solidFill>
          </w14:textFill>
        </w:rPr>
        <w:t>100%</w:t>
      </w:r>
      <w:r>
        <w:rPr>
          <w:rFonts w:hint="eastAsia" w:eastAsiaTheme="minorEastAsia"/>
          <w:color w:val="000000" w:themeColor="text1"/>
          <w:sz w:val="24"/>
          <w14:textFill>
            <w14:solidFill>
              <w14:schemeClr w14:val="tx1"/>
            </w14:solidFill>
          </w14:textFill>
        </w:rPr>
        <w:t>；</w:t>
      </w:r>
    </w:p>
    <w:p w14:paraId="4FE44F77">
      <w:pPr>
        <w:widowControl/>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2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②</w:t>
      </w:r>
      <w:r>
        <w:rPr>
          <w:rFonts w:eastAsiaTheme="minorEastAsia"/>
          <w:color w:val="000000" w:themeColor="text1"/>
          <w:sz w:val="24"/>
          <w14:textFill>
            <w14:solidFill>
              <w14:schemeClr w14:val="tx1"/>
            </w14:solidFill>
          </w14:textFill>
        </w:rPr>
        <w:fldChar w:fldCharType="end"/>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个署名：第一位次</w:t>
      </w:r>
      <w:r>
        <w:rPr>
          <w:rFonts w:eastAsiaTheme="minorEastAsia"/>
          <w:color w:val="000000" w:themeColor="text1"/>
          <w:sz w:val="24"/>
          <w14:textFill>
            <w14:solidFill>
              <w14:schemeClr w14:val="tx1"/>
            </w14:solidFill>
          </w14:textFill>
        </w:rPr>
        <w:t>60%</w:t>
      </w:r>
      <w:r>
        <w:rPr>
          <w:rFonts w:hint="eastAsia" w:eastAsiaTheme="minorEastAsia"/>
          <w:color w:val="000000" w:themeColor="text1"/>
          <w:sz w:val="24"/>
          <w14:textFill>
            <w14:solidFill>
              <w14:schemeClr w14:val="tx1"/>
            </w14:solidFill>
          </w14:textFill>
        </w:rPr>
        <w:t>，第二位次</w:t>
      </w:r>
      <w:r>
        <w:rPr>
          <w:rFonts w:eastAsiaTheme="minorEastAsia"/>
          <w:color w:val="000000" w:themeColor="text1"/>
          <w:sz w:val="24"/>
          <w14:textFill>
            <w14:solidFill>
              <w14:schemeClr w14:val="tx1"/>
            </w14:solidFill>
          </w14:textFill>
        </w:rPr>
        <w:t>40%</w:t>
      </w:r>
      <w:r>
        <w:rPr>
          <w:rFonts w:hint="eastAsia" w:eastAsiaTheme="minorEastAsia"/>
          <w:color w:val="000000" w:themeColor="text1"/>
          <w:sz w:val="24"/>
          <w14:textFill>
            <w14:solidFill>
              <w14:schemeClr w14:val="tx1"/>
            </w14:solidFill>
          </w14:textFill>
        </w:rPr>
        <w:t>；</w:t>
      </w:r>
    </w:p>
    <w:p w14:paraId="19CD1E70">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3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③</w:t>
      </w:r>
      <w:r>
        <w:rPr>
          <w:rFonts w:eastAsiaTheme="minorEastAsia"/>
          <w:color w:val="000000" w:themeColor="text1"/>
          <w:sz w:val="24"/>
          <w14:textFill>
            <w14:solidFill>
              <w14:schemeClr w14:val="tx1"/>
            </w14:solidFill>
          </w14:textFill>
        </w:rPr>
        <w:fldChar w:fldCharType="end"/>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个署名：第一位次</w:t>
      </w:r>
      <w:r>
        <w:rPr>
          <w:rFonts w:eastAsiaTheme="minorEastAsia"/>
          <w:color w:val="000000" w:themeColor="text1"/>
          <w:sz w:val="24"/>
          <w14:textFill>
            <w14:solidFill>
              <w14:schemeClr w14:val="tx1"/>
            </w14:solidFill>
          </w14:textFill>
        </w:rPr>
        <w:t>45%</w:t>
      </w:r>
      <w:r>
        <w:rPr>
          <w:rFonts w:hint="eastAsia" w:eastAsiaTheme="minorEastAsia"/>
          <w:color w:val="000000" w:themeColor="text1"/>
          <w:sz w:val="24"/>
          <w14:textFill>
            <w14:solidFill>
              <w14:schemeClr w14:val="tx1"/>
            </w14:solidFill>
          </w14:textFill>
        </w:rPr>
        <w:t>，第二位次</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，第三位次</w:t>
      </w:r>
      <w:r>
        <w:rPr>
          <w:rFonts w:eastAsiaTheme="minorEastAsia"/>
          <w:color w:val="000000" w:themeColor="text1"/>
          <w:sz w:val="24"/>
          <w14:textFill>
            <w14:solidFill>
              <w14:schemeClr w14:val="tx1"/>
            </w14:solidFill>
          </w14:textFill>
        </w:rPr>
        <w:t>25%</w:t>
      </w:r>
      <w:r>
        <w:rPr>
          <w:rFonts w:hint="eastAsia" w:eastAsiaTheme="minorEastAsia"/>
          <w:color w:val="000000" w:themeColor="text1"/>
          <w:sz w:val="24"/>
          <w14:textFill>
            <w14:solidFill>
              <w14:schemeClr w14:val="tx1"/>
            </w14:solidFill>
          </w14:textFill>
        </w:rPr>
        <w:t>。</w:t>
      </w:r>
    </w:p>
    <w:p w14:paraId="26D9A4E5">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5. </w:t>
      </w:r>
      <w:r>
        <w:rPr>
          <w:rFonts w:hint="eastAsia" w:eastAsiaTheme="minorEastAsia"/>
          <w:color w:val="000000" w:themeColor="text1"/>
          <w:sz w:val="24"/>
          <w14:textFill>
            <w14:solidFill>
              <w14:schemeClr w14:val="tx1"/>
            </w14:solidFill>
          </w14:textFill>
        </w:rPr>
        <w:t>求职创业类竞赛</w:t>
      </w:r>
    </w:p>
    <w:tbl>
      <w:tblPr>
        <w:tblStyle w:val="15"/>
        <w:tblW w:w="814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12"/>
        <w:gridCol w:w="2083"/>
        <w:gridCol w:w="2083"/>
      </w:tblGrid>
      <w:tr w14:paraId="3C2E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981" w:type="dxa"/>
            <w:gridSpan w:val="2"/>
            <w:vAlign w:val="center"/>
          </w:tcPr>
          <w:p w14:paraId="5C954D55">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获奖等级</w:t>
            </w:r>
          </w:p>
        </w:tc>
        <w:tc>
          <w:tcPr>
            <w:tcW w:w="2083" w:type="dxa"/>
            <w:vAlign w:val="center"/>
          </w:tcPr>
          <w:p w14:paraId="6F45FF16">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求职类</w:t>
            </w:r>
          </w:p>
        </w:tc>
        <w:tc>
          <w:tcPr>
            <w:tcW w:w="2083" w:type="dxa"/>
            <w:vAlign w:val="center"/>
          </w:tcPr>
          <w:p w14:paraId="7E72A600">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创业类</w:t>
            </w:r>
          </w:p>
        </w:tc>
      </w:tr>
      <w:tr w14:paraId="1766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restart"/>
            <w:vAlign w:val="center"/>
          </w:tcPr>
          <w:p w14:paraId="2C2F6F0B">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国家级</w:t>
            </w:r>
          </w:p>
        </w:tc>
        <w:tc>
          <w:tcPr>
            <w:tcW w:w="3012" w:type="dxa"/>
            <w:vAlign w:val="center"/>
          </w:tcPr>
          <w:p w14:paraId="515A622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083" w:type="dxa"/>
            <w:vAlign w:val="center"/>
          </w:tcPr>
          <w:p w14:paraId="479C78FE">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w:t>
            </w:r>
          </w:p>
        </w:tc>
        <w:tc>
          <w:tcPr>
            <w:tcW w:w="2083" w:type="dxa"/>
            <w:vAlign w:val="center"/>
          </w:tcPr>
          <w:p w14:paraId="4C180020">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w:t>
            </w:r>
          </w:p>
        </w:tc>
      </w:tr>
      <w:tr w14:paraId="7A71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00C08BF5">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072F09B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083" w:type="dxa"/>
            <w:vAlign w:val="center"/>
          </w:tcPr>
          <w:p w14:paraId="14AA473E">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p>
        </w:tc>
        <w:tc>
          <w:tcPr>
            <w:tcW w:w="2083" w:type="dxa"/>
            <w:vAlign w:val="center"/>
          </w:tcPr>
          <w:p w14:paraId="05E1E9B6">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w:t>
            </w:r>
          </w:p>
        </w:tc>
      </w:tr>
      <w:tr w14:paraId="0E81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2E45ACD0">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46F4EE5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083" w:type="dxa"/>
            <w:vAlign w:val="center"/>
          </w:tcPr>
          <w:p w14:paraId="73645B13">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p>
        </w:tc>
        <w:tc>
          <w:tcPr>
            <w:tcW w:w="2083" w:type="dxa"/>
            <w:vAlign w:val="center"/>
          </w:tcPr>
          <w:p w14:paraId="4BE5F67E">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p>
        </w:tc>
      </w:tr>
      <w:tr w14:paraId="139D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restart"/>
            <w:vAlign w:val="center"/>
          </w:tcPr>
          <w:p w14:paraId="05B3CAD9">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3012" w:type="dxa"/>
            <w:vAlign w:val="center"/>
          </w:tcPr>
          <w:p w14:paraId="6E2E463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083" w:type="dxa"/>
            <w:vAlign w:val="center"/>
          </w:tcPr>
          <w:p w14:paraId="14524B08">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p>
        </w:tc>
        <w:tc>
          <w:tcPr>
            <w:tcW w:w="2083" w:type="dxa"/>
            <w:vAlign w:val="center"/>
          </w:tcPr>
          <w:p w14:paraId="7EA033D7">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w:t>
            </w:r>
          </w:p>
        </w:tc>
      </w:tr>
      <w:tr w14:paraId="1446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50031222">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2A5EBA1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083" w:type="dxa"/>
            <w:vAlign w:val="center"/>
          </w:tcPr>
          <w:p w14:paraId="63074BAD">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w:t>
            </w:r>
          </w:p>
        </w:tc>
        <w:tc>
          <w:tcPr>
            <w:tcW w:w="2083" w:type="dxa"/>
            <w:vAlign w:val="center"/>
          </w:tcPr>
          <w:p w14:paraId="11E012AF">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1.5</w:t>
            </w:r>
          </w:p>
        </w:tc>
      </w:tr>
      <w:tr w14:paraId="518C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64DBDE73">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5408531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083" w:type="dxa"/>
            <w:vAlign w:val="center"/>
          </w:tcPr>
          <w:p w14:paraId="7446388D">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1.2</w:t>
            </w:r>
          </w:p>
        </w:tc>
        <w:tc>
          <w:tcPr>
            <w:tcW w:w="2083" w:type="dxa"/>
            <w:vAlign w:val="center"/>
          </w:tcPr>
          <w:p w14:paraId="36E54C44">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1.2</w:t>
            </w:r>
          </w:p>
        </w:tc>
      </w:tr>
      <w:tr w14:paraId="0666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restart"/>
            <w:vAlign w:val="center"/>
          </w:tcPr>
          <w:p w14:paraId="7E597904">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市区级</w:t>
            </w:r>
          </w:p>
        </w:tc>
        <w:tc>
          <w:tcPr>
            <w:tcW w:w="3012" w:type="dxa"/>
            <w:vAlign w:val="center"/>
          </w:tcPr>
          <w:p w14:paraId="06AB13F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083" w:type="dxa"/>
            <w:vAlign w:val="center"/>
          </w:tcPr>
          <w:p w14:paraId="689810B4">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1.2</w:t>
            </w:r>
          </w:p>
        </w:tc>
        <w:tc>
          <w:tcPr>
            <w:tcW w:w="2083" w:type="dxa"/>
            <w:vAlign w:val="center"/>
          </w:tcPr>
          <w:p w14:paraId="3C6B02B2">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1.2</w:t>
            </w:r>
          </w:p>
        </w:tc>
      </w:tr>
      <w:tr w14:paraId="49D7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5AE69BA8">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46E7A53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083" w:type="dxa"/>
            <w:vAlign w:val="center"/>
          </w:tcPr>
          <w:p w14:paraId="2DF53BFC">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p>
        </w:tc>
        <w:tc>
          <w:tcPr>
            <w:tcW w:w="2083" w:type="dxa"/>
            <w:vAlign w:val="center"/>
          </w:tcPr>
          <w:p w14:paraId="202FE26A">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w:t>
            </w:r>
          </w:p>
        </w:tc>
      </w:tr>
      <w:tr w14:paraId="61A3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5CC68AE0">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676D383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083" w:type="dxa"/>
            <w:vAlign w:val="center"/>
          </w:tcPr>
          <w:p w14:paraId="400FC8B0">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0.8</w:t>
            </w:r>
          </w:p>
        </w:tc>
        <w:tc>
          <w:tcPr>
            <w:tcW w:w="2083" w:type="dxa"/>
            <w:vAlign w:val="center"/>
          </w:tcPr>
          <w:p w14:paraId="1F580D6B">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0.8</w:t>
            </w:r>
          </w:p>
        </w:tc>
      </w:tr>
      <w:tr w14:paraId="5A70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restart"/>
            <w:vAlign w:val="center"/>
          </w:tcPr>
          <w:p w14:paraId="213C1816">
            <w:pPr>
              <w:widowControl/>
              <w:spacing w:line="360" w:lineRule="auto"/>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3012" w:type="dxa"/>
            <w:vAlign w:val="center"/>
          </w:tcPr>
          <w:p w14:paraId="1DC7C70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一等奖（第</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名）</w:t>
            </w:r>
          </w:p>
        </w:tc>
        <w:tc>
          <w:tcPr>
            <w:tcW w:w="2083" w:type="dxa"/>
            <w:vAlign w:val="center"/>
          </w:tcPr>
          <w:p w14:paraId="3F476E2C">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0.8</w:t>
            </w:r>
          </w:p>
        </w:tc>
        <w:tc>
          <w:tcPr>
            <w:tcW w:w="2083" w:type="dxa"/>
            <w:vAlign w:val="center"/>
          </w:tcPr>
          <w:p w14:paraId="3B0819C7">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0.8</w:t>
            </w:r>
          </w:p>
        </w:tc>
      </w:tr>
      <w:tr w14:paraId="6FB2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69DA07EA">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2D55F76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二等奖（第</w:t>
            </w:r>
            <w:r>
              <w:rPr>
                <w:rFonts w:eastAsiaTheme="minorEastAsia"/>
                <w:color w:val="000000" w:themeColor="text1"/>
                <w:sz w:val="24"/>
                <w14:textFill>
                  <w14:solidFill>
                    <w14:schemeClr w14:val="tx1"/>
                  </w14:solidFill>
                </w14:textFill>
              </w:rPr>
              <w:t>2-4</w:t>
            </w:r>
            <w:r>
              <w:rPr>
                <w:rFonts w:hint="eastAsia" w:eastAsiaTheme="minorEastAsia"/>
                <w:color w:val="000000" w:themeColor="text1"/>
                <w:sz w:val="24"/>
                <w14:textFill>
                  <w14:solidFill>
                    <w14:schemeClr w14:val="tx1"/>
                  </w14:solidFill>
                </w14:textFill>
              </w:rPr>
              <w:t>名）</w:t>
            </w:r>
          </w:p>
        </w:tc>
        <w:tc>
          <w:tcPr>
            <w:tcW w:w="2083" w:type="dxa"/>
            <w:vAlign w:val="center"/>
          </w:tcPr>
          <w:p w14:paraId="0823875C">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0.5</w:t>
            </w:r>
          </w:p>
        </w:tc>
        <w:tc>
          <w:tcPr>
            <w:tcW w:w="2083" w:type="dxa"/>
            <w:vAlign w:val="center"/>
          </w:tcPr>
          <w:p w14:paraId="7BF4E954">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0.5</w:t>
            </w:r>
          </w:p>
        </w:tc>
      </w:tr>
      <w:tr w14:paraId="1CBF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 w:type="dxa"/>
            <w:vMerge w:val="continue"/>
            <w:vAlign w:val="center"/>
          </w:tcPr>
          <w:p w14:paraId="367EE540">
            <w:pPr>
              <w:widowControl/>
              <w:spacing w:line="360" w:lineRule="auto"/>
              <w:jc w:val="center"/>
              <w:rPr>
                <w:rFonts w:eastAsiaTheme="minorEastAsia"/>
                <w:color w:val="000000" w:themeColor="text1"/>
                <w:sz w:val="24"/>
                <w14:textFill>
                  <w14:solidFill>
                    <w14:schemeClr w14:val="tx1"/>
                  </w14:solidFill>
                </w14:textFill>
              </w:rPr>
            </w:pPr>
          </w:p>
        </w:tc>
        <w:tc>
          <w:tcPr>
            <w:tcW w:w="3012" w:type="dxa"/>
            <w:vAlign w:val="center"/>
          </w:tcPr>
          <w:p w14:paraId="7D44EF5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三等奖（第</w:t>
            </w:r>
            <w:r>
              <w:rPr>
                <w:rFonts w:eastAsiaTheme="minorEastAsia"/>
                <w:color w:val="000000" w:themeColor="text1"/>
                <w:sz w:val="24"/>
                <w14:textFill>
                  <w14:solidFill>
                    <w14:schemeClr w14:val="tx1"/>
                  </w14:solidFill>
                </w14:textFill>
              </w:rPr>
              <w:t>5-8</w:t>
            </w:r>
            <w:r>
              <w:rPr>
                <w:rFonts w:hint="eastAsia" w:eastAsiaTheme="minorEastAsia"/>
                <w:color w:val="000000" w:themeColor="text1"/>
                <w:sz w:val="24"/>
                <w14:textFill>
                  <w14:solidFill>
                    <w14:schemeClr w14:val="tx1"/>
                  </w14:solidFill>
                </w14:textFill>
              </w:rPr>
              <w:t>名）</w:t>
            </w:r>
          </w:p>
        </w:tc>
        <w:tc>
          <w:tcPr>
            <w:tcW w:w="2083" w:type="dxa"/>
            <w:vAlign w:val="center"/>
          </w:tcPr>
          <w:p w14:paraId="4AFA9C94">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0.3</w:t>
            </w:r>
          </w:p>
        </w:tc>
        <w:tc>
          <w:tcPr>
            <w:tcW w:w="2083" w:type="dxa"/>
            <w:vAlign w:val="center"/>
          </w:tcPr>
          <w:p w14:paraId="7F70212C">
            <w:pPr>
              <w:widowControl/>
              <w:spacing w:line="360" w:lineRule="exact"/>
              <w:jc w:val="center"/>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0.3</w:t>
            </w:r>
          </w:p>
        </w:tc>
      </w:tr>
    </w:tbl>
    <w:p w14:paraId="643C65DB">
      <w:pPr>
        <w:widowControl/>
        <w:spacing w:line="360" w:lineRule="auto"/>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w:t>
      </w:r>
      <w:r>
        <w:rPr>
          <w:rFonts w:hint="eastAsia" w:asciiTheme="minorEastAsia" w:eastAsiaTheme="minorEastAsia"/>
          <w:color w:val="000000" w:themeColor="text1"/>
          <w:sz w:val="24"/>
          <w14:textFill>
            <w14:solidFill>
              <w14:schemeClr w14:val="tx1"/>
            </w14:solidFill>
          </w14:textFill>
        </w:rPr>
        <w:t>①</w:t>
      </w:r>
      <w:r>
        <w:rPr>
          <w:rFonts w:hint="eastAsia" w:eastAsiaTheme="minorEastAsia"/>
          <w:color w:val="000000" w:themeColor="text1"/>
          <w:sz w:val="24"/>
          <w14:textFill>
            <w14:solidFill>
              <w14:schemeClr w14:val="tx1"/>
            </w14:solidFill>
          </w14:textFill>
        </w:rPr>
        <w:t>以企业或者一级学会组织的全国性其他竞赛，按照省部级标准计算。</w:t>
      </w:r>
    </w:p>
    <w:p w14:paraId="18822F93">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②</w:t>
      </w:r>
      <w:r>
        <w:rPr>
          <w:rFonts w:hint="eastAsia" w:eastAsiaTheme="minorEastAsia"/>
          <w:color w:val="000000" w:themeColor="text1"/>
          <w:sz w:val="24"/>
          <w14:textFill>
            <w14:solidFill>
              <w14:schemeClr w14:val="tx1"/>
            </w14:solidFill>
          </w14:textFill>
        </w:rPr>
        <w:t>求职类、创业类竞赛以个人奖项为主，团体奖项可明确到个人的，组长按照相应奖励级别分值计算，其余成员按照相应奖励级别分值</w:t>
      </w:r>
      <w:r>
        <w:rPr>
          <w:rFonts w:eastAsiaTheme="minorEastAsia"/>
          <w:color w:val="000000" w:themeColor="text1"/>
          <w:sz w:val="24"/>
          <w14:textFill>
            <w14:solidFill>
              <w14:schemeClr w14:val="tx1"/>
            </w14:solidFill>
          </w14:textFill>
        </w:rPr>
        <w:t>*0.4</w:t>
      </w:r>
      <w:r>
        <w:rPr>
          <w:rFonts w:hint="eastAsia" w:eastAsiaTheme="minorEastAsia"/>
          <w:color w:val="000000" w:themeColor="text1"/>
          <w:sz w:val="24"/>
          <w14:textFill>
            <w14:solidFill>
              <w14:schemeClr w14:val="tx1"/>
            </w14:solidFill>
          </w14:textFill>
        </w:rPr>
        <w:t>计算。</w:t>
      </w:r>
    </w:p>
    <w:p w14:paraId="1B0087D4">
      <w:pPr>
        <w:widowControl/>
        <w:spacing w:line="360" w:lineRule="auto"/>
        <w:ind w:firstLine="48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③</w:t>
      </w:r>
      <w:r>
        <w:rPr>
          <w:rFonts w:hint="eastAsia" w:eastAsiaTheme="minorEastAsia"/>
          <w:color w:val="000000" w:themeColor="text1"/>
          <w:sz w:val="24"/>
          <w14:textFill>
            <w14:solidFill>
              <w14:schemeClr w14:val="tx1"/>
            </w14:solidFill>
          </w14:textFill>
        </w:rPr>
        <w:t>国家级奖项以学校官网最新公示的竞赛目录为准。</w:t>
      </w:r>
    </w:p>
    <w:p w14:paraId="40E7471D">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专业证书</w:t>
      </w:r>
    </w:p>
    <w:tbl>
      <w:tblPr>
        <w:tblStyle w:val="15"/>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775"/>
        <w:gridCol w:w="772"/>
      </w:tblGrid>
      <w:tr w14:paraId="34D8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4" w:type="pct"/>
            <w:vAlign w:val="center"/>
          </w:tcPr>
          <w:p w14:paraId="62A84101">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证书类别</w:t>
            </w:r>
          </w:p>
        </w:tc>
        <w:tc>
          <w:tcPr>
            <w:tcW w:w="3776" w:type="pct"/>
            <w:gridSpan w:val="2"/>
            <w:vAlign w:val="center"/>
          </w:tcPr>
          <w:p w14:paraId="31D4FDC0">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287D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4" w:type="pct"/>
            <w:vMerge w:val="restart"/>
            <w:vAlign w:val="center"/>
          </w:tcPr>
          <w:p w14:paraId="4FF1804E">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英语类</w:t>
            </w:r>
          </w:p>
        </w:tc>
        <w:tc>
          <w:tcPr>
            <w:tcW w:w="3331" w:type="pct"/>
            <w:vAlign w:val="center"/>
          </w:tcPr>
          <w:p w14:paraId="13B82DD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雅思（A类）成绩大于等于6.5分</w:t>
            </w:r>
          </w:p>
        </w:tc>
        <w:tc>
          <w:tcPr>
            <w:tcW w:w="446" w:type="pct"/>
            <w:vAlign w:val="center"/>
          </w:tcPr>
          <w:p w14:paraId="5A8580B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w:t>
            </w:r>
          </w:p>
        </w:tc>
      </w:tr>
      <w:tr w14:paraId="077F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4" w:type="pct"/>
            <w:vMerge w:val="continue"/>
            <w:vAlign w:val="center"/>
          </w:tcPr>
          <w:p w14:paraId="533B5C5E">
            <w:pPr>
              <w:widowControl/>
              <w:spacing w:line="360" w:lineRule="exact"/>
              <w:jc w:val="center"/>
              <w:rPr>
                <w:rFonts w:eastAsiaTheme="minorEastAsia"/>
                <w:color w:val="000000" w:themeColor="text1"/>
                <w:sz w:val="24"/>
                <w14:textFill>
                  <w14:solidFill>
                    <w14:schemeClr w14:val="tx1"/>
                  </w14:solidFill>
                </w14:textFill>
              </w:rPr>
            </w:pPr>
          </w:p>
        </w:tc>
        <w:tc>
          <w:tcPr>
            <w:tcW w:w="3331" w:type="pct"/>
            <w:vAlign w:val="center"/>
          </w:tcPr>
          <w:p w14:paraId="0F7C79F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托福成绩大于等于80分</w:t>
            </w:r>
          </w:p>
        </w:tc>
        <w:tc>
          <w:tcPr>
            <w:tcW w:w="446" w:type="pct"/>
            <w:vAlign w:val="center"/>
          </w:tcPr>
          <w:p w14:paraId="11BFA93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w:t>
            </w:r>
          </w:p>
        </w:tc>
      </w:tr>
      <w:tr w14:paraId="3289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4" w:type="pct"/>
            <w:vMerge w:val="continue"/>
            <w:vAlign w:val="center"/>
          </w:tcPr>
          <w:p w14:paraId="7D8778E7">
            <w:pPr>
              <w:widowControl/>
              <w:spacing w:line="360" w:lineRule="exact"/>
              <w:jc w:val="center"/>
              <w:rPr>
                <w:rFonts w:eastAsiaTheme="minorEastAsia"/>
                <w:color w:val="000000" w:themeColor="text1"/>
                <w:sz w:val="24"/>
                <w14:textFill>
                  <w14:solidFill>
                    <w14:schemeClr w14:val="tx1"/>
                  </w14:solidFill>
                </w14:textFill>
              </w:rPr>
            </w:pPr>
          </w:p>
        </w:tc>
        <w:tc>
          <w:tcPr>
            <w:tcW w:w="3331" w:type="pct"/>
            <w:vAlign w:val="center"/>
          </w:tcPr>
          <w:p w14:paraId="0CF45AB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GRE成绩大于等于310分</w:t>
            </w:r>
          </w:p>
        </w:tc>
        <w:tc>
          <w:tcPr>
            <w:tcW w:w="446" w:type="pct"/>
            <w:vAlign w:val="center"/>
          </w:tcPr>
          <w:p w14:paraId="3E27BB3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w:t>
            </w:r>
          </w:p>
        </w:tc>
      </w:tr>
      <w:tr w14:paraId="3920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4" w:type="pct"/>
            <w:vMerge w:val="continue"/>
            <w:vAlign w:val="center"/>
          </w:tcPr>
          <w:p w14:paraId="3B41923E">
            <w:pPr>
              <w:widowControl/>
              <w:spacing w:line="360" w:lineRule="exact"/>
              <w:jc w:val="center"/>
              <w:rPr>
                <w:rFonts w:eastAsiaTheme="minorEastAsia"/>
                <w:color w:val="000000" w:themeColor="text1"/>
                <w:sz w:val="24"/>
                <w14:textFill>
                  <w14:solidFill>
                    <w14:schemeClr w14:val="tx1"/>
                  </w14:solidFill>
                </w14:textFill>
              </w:rPr>
            </w:pPr>
          </w:p>
        </w:tc>
        <w:tc>
          <w:tcPr>
            <w:tcW w:w="3331" w:type="pct"/>
            <w:vAlign w:val="center"/>
          </w:tcPr>
          <w:p w14:paraId="6B458DB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GMAT成绩等于700分</w:t>
            </w:r>
          </w:p>
        </w:tc>
        <w:tc>
          <w:tcPr>
            <w:tcW w:w="446" w:type="pct"/>
            <w:vAlign w:val="center"/>
          </w:tcPr>
          <w:p w14:paraId="431C60C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w:t>
            </w:r>
          </w:p>
        </w:tc>
      </w:tr>
      <w:tr w14:paraId="5CE6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224" w:type="pct"/>
            <w:vAlign w:val="center"/>
          </w:tcPr>
          <w:p w14:paraId="5EFE668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职业资格证书I</w:t>
            </w:r>
          </w:p>
        </w:tc>
        <w:tc>
          <w:tcPr>
            <w:tcW w:w="3331" w:type="pct"/>
            <w:vAlign w:val="center"/>
          </w:tcPr>
          <w:p w14:paraId="31C43A98">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CPA、ACCA、CFA、FRM等经济管理类中同等级职业资格证书（按照参评学年内通过科目占总科目的比重*10加分）</w:t>
            </w:r>
          </w:p>
        </w:tc>
        <w:tc>
          <w:tcPr>
            <w:tcW w:w="446" w:type="pct"/>
            <w:vAlign w:val="center"/>
          </w:tcPr>
          <w:p w14:paraId="3F90F51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10</w:t>
            </w:r>
          </w:p>
        </w:tc>
      </w:tr>
      <w:tr w14:paraId="7D0C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24" w:type="pct"/>
            <w:vAlign w:val="center"/>
          </w:tcPr>
          <w:p w14:paraId="0D6121E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职业资格证书II</w:t>
            </w:r>
          </w:p>
        </w:tc>
        <w:tc>
          <w:tcPr>
            <w:tcW w:w="3331" w:type="pct"/>
            <w:vAlign w:val="center"/>
          </w:tcPr>
          <w:p w14:paraId="411255A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初级会计专业技术资格证书、证券从业资格证书等经济管理类中同等级职业资格证书以及教师资格证（以证书为准）</w:t>
            </w:r>
          </w:p>
        </w:tc>
        <w:tc>
          <w:tcPr>
            <w:tcW w:w="446" w:type="pct"/>
            <w:vAlign w:val="center"/>
          </w:tcPr>
          <w:p w14:paraId="77A35EB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5</w:t>
            </w:r>
          </w:p>
        </w:tc>
      </w:tr>
    </w:tbl>
    <w:p w14:paraId="4785FD3B">
      <w:pPr>
        <w:widowControl/>
        <w:spacing w:line="360" w:lineRule="auto"/>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hint="eastAsia" w:eastAsiaTheme="minorEastAsia"/>
          <w:color w:val="000000" w:themeColor="text1"/>
          <w:sz w:val="24"/>
          <w14:textFill>
            <w14:solidFill>
              <w14:schemeClr w14:val="tx1"/>
            </w14:solidFill>
          </w14:textFill>
        </w:rPr>
        <w:t>本部分成绩、证书必须满足研究生在读期间内获得，已经参与上一年度综合测评成绩计算的资料不允许二次使用。</w:t>
      </w:r>
    </w:p>
    <w:p w14:paraId="45A18CA1">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7.</w:t>
      </w:r>
      <w:r>
        <w:rPr>
          <w:rFonts w:hint="eastAsia" w:eastAsiaTheme="minorEastAsia"/>
          <w:color w:val="000000" w:themeColor="text1"/>
          <w:sz w:val="24"/>
          <w14:textFill>
            <w14:solidFill>
              <w14:schemeClr w14:val="tx1"/>
            </w14:solidFill>
          </w14:textFill>
        </w:rPr>
        <w:t>实践调研报告获奖</w:t>
      </w:r>
    </w:p>
    <w:tbl>
      <w:tblPr>
        <w:tblStyle w:val="15"/>
        <w:tblW w:w="811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979"/>
        <w:gridCol w:w="6104"/>
      </w:tblGrid>
      <w:tr w14:paraId="3192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2015" w:type="dxa"/>
            <w:gridSpan w:val="2"/>
            <w:vAlign w:val="center"/>
          </w:tcPr>
          <w:p w14:paraId="575AD5E3">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奖励级别</w:t>
            </w:r>
          </w:p>
        </w:tc>
        <w:tc>
          <w:tcPr>
            <w:tcW w:w="6104" w:type="dxa"/>
            <w:vAlign w:val="center"/>
          </w:tcPr>
          <w:p w14:paraId="32C6BFA1">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评分标准</w:t>
            </w:r>
          </w:p>
        </w:tc>
      </w:tr>
      <w:tr w14:paraId="194E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restart"/>
            <w:vAlign w:val="center"/>
          </w:tcPr>
          <w:p w14:paraId="603F07D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国家级</w:t>
            </w:r>
          </w:p>
        </w:tc>
        <w:tc>
          <w:tcPr>
            <w:tcW w:w="979" w:type="dxa"/>
            <w:vAlign w:val="center"/>
          </w:tcPr>
          <w:p w14:paraId="2D65EEB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104" w:type="dxa"/>
          </w:tcPr>
          <w:p w14:paraId="2F43A28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前7名依次计分：7、6、5、4、3、2、1分</w:t>
            </w:r>
          </w:p>
        </w:tc>
      </w:tr>
      <w:tr w14:paraId="10F0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777086CE">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7B08AC6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104" w:type="dxa"/>
          </w:tcPr>
          <w:p w14:paraId="197A77A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前6名依次计分：6、5、4、3、2、1分</w:t>
            </w:r>
          </w:p>
        </w:tc>
      </w:tr>
      <w:tr w14:paraId="456A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74F1D348">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4A74AE1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104" w:type="dxa"/>
          </w:tcPr>
          <w:p w14:paraId="2A7BB751">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前5名依次计分：5、4、3、2、1分</w:t>
            </w:r>
          </w:p>
        </w:tc>
      </w:tr>
      <w:tr w14:paraId="1291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restart"/>
            <w:vAlign w:val="center"/>
          </w:tcPr>
          <w:p w14:paraId="0331527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省部级</w:t>
            </w:r>
          </w:p>
        </w:tc>
        <w:tc>
          <w:tcPr>
            <w:tcW w:w="979" w:type="dxa"/>
            <w:vAlign w:val="center"/>
          </w:tcPr>
          <w:p w14:paraId="2D73EF8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104" w:type="dxa"/>
          </w:tcPr>
          <w:p w14:paraId="5388764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前6名依次计分：6、5、4、3、2、1分</w:t>
            </w:r>
          </w:p>
        </w:tc>
      </w:tr>
      <w:tr w14:paraId="6774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23BCEC58">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64321D1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104" w:type="dxa"/>
          </w:tcPr>
          <w:p w14:paraId="1B23183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前5名依次计分：5、4、3、2、1分</w:t>
            </w:r>
          </w:p>
        </w:tc>
      </w:tr>
      <w:tr w14:paraId="285D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58BFEAFA">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14B5D54D">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104" w:type="dxa"/>
          </w:tcPr>
          <w:p w14:paraId="46BD560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前4名依次计分：4、3、2、1分</w:t>
            </w:r>
          </w:p>
        </w:tc>
      </w:tr>
      <w:tr w14:paraId="1DCB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restart"/>
            <w:vAlign w:val="center"/>
          </w:tcPr>
          <w:p w14:paraId="0CE6DFA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市区级</w:t>
            </w:r>
          </w:p>
        </w:tc>
        <w:tc>
          <w:tcPr>
            <w:tcW w:w="979" w:type="dxa"/>
            <w:vAlign w:val="center"/>
          </w:tcPr>
          <w:p w14:paraId="3B19BCE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104" w:type="dxa"/>
          </w:tcPr>
          <w:p w14:paraId="4D646A8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前5名依次计分：5、4、3、2、1分</w:t>
            </w:r>
          </w:p>
        </w:tc>
      </w:tr>
      <w:tr w14:paraId="0629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2C6C5E6F">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385DE40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104" w:type="dxa"/>
          </w:tcPr>
          <w:p w14:paraId="1B50FF6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前4名依次计分：4、3、2、1分</w:t>
            </w:r>
          </w:p>
        </w:tc>
      </w:tr>
      <w:tr w14:paraId="3CEC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160C0BB8">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446A2F2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104" w:type="dxa"/>
          </w:tcPr>
          <w:p w14:paraId="2D8B1830">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前3名依次计分3、2、1分</w:t>
            </w:r>
          </w:p>
        </w:tc>
      </w:tr>
      <w:tr w14:paraId="1842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restart"/>
            <w:vAlign w:val="center"/>
          </w:tcPr>
          <w:p w14:paraId="0627658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校级</w:t>
            </w:r>
          </w:p>
        </w:tc>
        <w:tc>
          <w:tcPr>
            <w:tcW w:w="979" w:type="dxa"/>
            <w:vAlign w:val="center"/>
          </w:tcPr>
          <w:p w14:paraId="7177698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104" w:type="dxa"/>
          </w:tcPr>
          <w:p w14:paraId="676D91FC">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前4名依次计分：4、3、2、1分</w:t>
            </w:r>
          </w:p>
        </w:tc>
      </w:tr>
      <w:tr w14:paraId="793B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6D84C965">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70A217E9">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104" w:type="dxa"/>
          </w:tcPr>
          <w:p w14:paraId="4112B90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前3名依次计分3、2、1分</w:t>
            </w:r>
          </w:p>
        </w:tc>
      </w:tr>
      <w:tr w14:paraId="706F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64CD8E3E">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121832E3">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104" w:type="dxa"/>
          </w:tcPr>
          <w:p w14:paraId="07C8052B">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前2名依次计分： 2、1分</w:t>
            </w:r>
          </w:p>
        </w:tc>
      </w:tr>
      <w:tr w14:paraId="3E0E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restart"/>
            <w:vAlign w:val="center"/>
          </w:tcPr>
          <w:p w14:paraId="0A55BD77">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院级</w:t>
            </w:r>
          </w:p>
        </w:tc>
        <w:tc>
          <w:tcPr>
            <w:tcW w:w="979" w:type="dxa"/>
            <w:vAlign w:val="center"/>
          </w:tcPr>
          <w:p w14:paraId="64A8680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一等奖</w:t>
            </w:r>
          </w:p>
        </w:tc>
        <w:tc>
          <w:tcPr>
            <w:tcW w:w="6104" w:type="dxa"/>
          </w:tcPr>
          <w:p w14:paraId="195935C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前3名依次计分3、2、1分</w:t>
            </w:r>
          </w:p>
        </w:tc>
      </w:tr>
      <w:tr w14:paraId="52C7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66783EBD">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28FAACBA">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二等奖</w:t>
            </w:r>
          </w:p>
        </w:tc>
        <w:tc>
          <w:tcPr>
            <w:tcW w:w="6104" w:type="dxa"/>
          </w:tcPr>
          <w:p w14:paraId="5746D02E">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前2名依次计分： 2、1分</w:t>
            </w:r>
          </w:p>
        </w:tc>
      </w:tr>
      <w:tr w14:paraId="4AC0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6" w:type="dxa"/>
            <w:vMerge w:val="continue"/>
            <w:vAlign w:val="center"/>
          </w:tcPr>
          <w:p w14:paraId="7C0E04A9">
            <w:pPr>
              <w:widowControl/>
              <w:spacing w:line="360" w:lineRule="exact"/>
              <w:jc w:val="center"/>
              <w:rPr>
                <w:rFonts w:eastAsiaTheme="minorEastAsia"/>
                <w:color w:val="000000" w:themeColor="text1"/>
                <w:sz w:val="24"/>
                <w14:textFill>
                  <w14:solidFill>
                    <w14:schemeClr w14:val="tx1"/>
                  </w14:solidFill>
                </w14:textFill>
              </w:rPr>
            </w:pPr>
          </w:p>
        </w:tc>
        <w:tc>
          <w:tcPr>
            <w:tcW w:w="979" w:type="dxa"/>
            <w:vAlign w:val="center"/>
          </w:tcPr>
          <w:p w14:paraId="6F9FB88F">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三等奖</w:t>
            </w:r>
          </w:p>
        </w:tc>
        <w:tc>
          <w:tcPr>
            <w:tcW w:w="6104" w:type="dxa"/>
          </w:tcPr>
          <w:p w14:paraId="57EA0CB4">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前1名计分：1分</w:t>
            </w:r>
          </w:p>
        </w:tc>
      </w:tr>
    </w:tbl>
    <w:p w14:paraId="7877CABE">
      <w:pPr>
        <w:widowControl/>
        <w:spacing w:line="360" w:lineRule="auto"/>
        <w:jc w:val="left"/>
        <w:rPr>
          <w:rFonts w:eastAsiaTheme="minorEastAsia"/>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注：</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1 \* GB3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①</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以证书落款单位为准，若落款为高校等具体单位，则按照校级标准计算。</w:t>
      </w:r>
    </w:p>
    <w:p w14:paraId="455A5281">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asciiTheme="minorEastAsia" w:eastAsiaTheme="minorEastAsia"/>
          <w:color w:val="000000" w:themeColor="text1"/>
          <w:sz w:val="24"/>
          <w14:textFill>
            <w14:solidFill>
              <w14:schemeClr w14:val="tx1"/>
            </w14:solidFill>
          </w14:textFill>
        </w:rPr>
        <w:t>②</w:t>
      </w:r>
      <w:r>
        <w:rPr>
          <w:rFonts w:hint="eastAsia" w:eastAsiaTheme="minorEastAsia"/>
          <w:color w:val="000000" w:themeColor="text1"/>
          <w:sz w:val="24"/>
          <w14:textFill>
            <w14:solidFill>
              <w14:schemeClr w14:val="tx1"/>
            </w14:solidFill>
          </w14:textFill>
        </w:rPr>
        <w:t>以企业或者一级学会组织的全国性实践调研报告评选，按照省部级标准计算。</w:t>
      </w:r>
    </w:p>
    <w:p w14:paraId="3B89F98F">
      <w:pPr>
        <w:widowControl/>
        <w:spacing w:line="360" w:lineRule="auto"/>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fldChar w:fldCharType="begin"/>
      </w:r>
      <w:r>
        <w:rPr>
          <w:rFonts w:eastAsiaTheme="minorEastAsia"/>
          <w:color w:val="000000" w:themeColor="text1"/>
          <w:sz w:val="24"/>
          <w14:textFill>
            <w14:solidFill>
              <w14:schemeClr w14:val="tx1"/>
            </w14:solidFill>
          </w14:textFill>
        </w:rPr>
        <w:instrText xml:space="preserve"> = 3 \* GB3 \* MERGEFORMAT </w:instrText>
      </w:r>
      <w:r>
        <w:rPr>
          <w:rFonts w:eastAsiaTheme="minorEastAsia"/>
          <w:color w:val="000000" w:themeColor="text1"/>
          <w:sz w:val="24"/>
          <w14:textFill>
            <w14:solidFill>
              <w14:schemeClr w14:val="tx1"/>
            </w14:solidFill>
          </w14:textFill>
        </w:rPr>
        <w:fldChar w:fldCharType="separate"/>
      </w:r>
      <w:r>
        <w:rPr>
          <w:rFonts w:hint="eastAsia" w:asciiTheme="minorEastAsia" w:eastAsiaTheme="minorEastAsia"/>
          <w:color w:val="000000" w:themeColor="text1"/>
          <w:sz w:val="24"/>
          <w14:textFill>
            <w14:solidFill>
              <w14:schemeClr w14:val="tx1"/>
            </w14:solidFill>
          </w14:textFill>
        </w:rPr>
        <w:t>③</w:t>
      </w:r>
      <w:r>
        <w:rPr>
          <w:rFonts w:eastAsiaTheme="minorEastAsia"/>
          <w:color w:val="000000" w:themeColor="text1"/>
          <w:sz w:val="24"/>
          <w14:textFill>
            <w14:solidFill>
              <w14:schemeClr w14:val="tx1"/>
            </w14:solidFill>
          </w14:textFill>
        </w:rPr>
        <w:fldChar w:fldCharType="end"/>
      </w:r>
      <w:r>
        <w:rPr>
          <w:rFonts w:hint="eastAsia" w:eastAsiaTheme="minorEastAsia"/>
          <w:color w:val="000000" w:themeColor="text1"/>
          <w:sz w:val="24"/>
          <w14:textFill>
            <w14:solidFill>
              <w14:schemeClr w14:val="tx1"/>
            </w14:solidFill>
          </w14:textFill>
        </w:rPr>
        <w:t>未设置奖励等级，仅设优秀奖等奖励的，按照该奖励级别中三等奖设置标准计算。</w:t>
      </w:r>
    </w:p>
    <w:p w14:paraId="13FCFCB6">
      <w:pPr>
        <w:widowControl/>
        <w:spacing w:line="360" w:lineRule="auto"/>
        <w:jc w:val="left"/>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四、扣分项（</w:t>
      </w:r>
      <w:r>
        <w:rPr>
          <w:rFonts w:eastAsiaTheme="minorEastAsia"/>
          <w:b/>
          <w:bCs/>
          <w:color w:val="000000" w:themeColor="text1"/>
          <w:sz w:val="24"/>
          <w14:textFill>
            <w14:solidFill>
              <w14:schemeClr w14:val="tx1"/>
            </w14:solidFill>
          </w14:textFill>
        </w:rPr>
        <w:t>D</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5F64972F">
      <w:pPr>
        <w:widowControl/>
        <w:spacing w:line="360" w:lineRule="auto"/>
        <w:ind w:firstLine="480" w:firstLineChars="200"/>
        <w:jc w:val="left"/>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扣分上限为</w:t>
      </w:r>
      <w:r>
        <w:rPr>
          <w:rFonts w:eastAsiaTheme="minorEastAsia"/>
          <w:color w:val="000000" w:themeColor="text1"/>
          <w:sz w:val="24"/>
          <w14:textFill>
            <w14:solidFill>
              <w14:schemeClr w14:val="tx1"/>
            </w14:solidFill>
          </w14:textFill>
        </w:rPr>
        <w:t xml:space="preserve"> 20 </w:t>
      </w:r>
      <w:r>
        <w:rPr>
          <w:rFonts w:hint="eastAsia" w:eastAsiaTheme="minorEastAsia"/>
          <w:color w:val="000000" w:themeColor="text1"/>
          <w:sz w:val="24"/>
          <w14:textFill>
            <w14:solidFill>
              <w14:schemeClr w14:val="tx1"/>
            </w14:solidFill>
          </w14:textFill>
        </w:rPr>
        <w:t>分，累计扣分超过</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分以</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分计算。</w:t>
      </w:r>
    </w:p>
    <w:tbl>
      <w:tblPr>
        <w:tblStyle w:val="15"/>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6"/>
        <w:gridCol w:w="2379"/>
      </w:tblGrid>
      <w:tr w14:paraId="2D6D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6" w:type="dxa"/>
            <w:vAlign w:val="center"/>
          </w:tcPr>
          <w:p w14:paraId="325C9F52">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指标及减分</w:t>
            </w:r>
          </w:p>
        </w:tc>
        <w:tc>
          <w:tcPr>
            <w:tcW w:w="2379" w:type="dxa"/>
            <w:vAlign w:val="center"/>
          </w:tcPr>
          <w:p w14:paraId="07CA7250">
            <w:pPr>
              <w:widowControl/>
              <w:spacing w:line="360" w:lineRule="exact"/>
              <w:jc w:val="center"/>
              <w:rPr>
                <w:rFonts w:eastAsiaTheme="minorEastAsia"/>
                <w:b/>
                <w:color w:val="000000" w:themeColor="text1"/>
                <w:sz w:val="24"/>
                <w14:textFill>
                  <w14:solidFill>
                    <w14:schemeClr w14:val="tx1"/>
                  </w14:solidFill>
                </w14:textFill>
              </w:rPr>
            </w:pPr>
            <w:r>
              <w:rPr>
                <w:rFonts w:hint="eastAsia" w:eastAsiaTheme="minorEastAsia"/>
                <w:b/>
                <w:color w:val="000000" w:themeColor="text1"/>
                <w:sz w:val="24"/>
                <w14:textFill>
                  <w14:solidFill>
                    <w14:schemeClr w14:val="tx1"/>
                  </w14:solidFill>
                </w14:textFill>
              </w:rPr>
              <w:t>备注</w:t>
            </w:r>
          </w:p>
        </w:tc>
      </w:tr>
      <w:tr w14:paraId="0164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6" w:type="dxa"/>
          </w:tcPr>
          <w:p w14:paraId="126FD512">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出现学术不端行为减20</w:t>
            </w:r>
          </w:p>
        </w:tc>
        <w:tc>
          <w:tcPr>
            <w:tcW w:w="2379" w:type="dxa"/>
            <w:vMerge w:val="restart"/>
            <w:vAlign w:val="center"/>
          </w:tcPr>
          <w:p w14:paraId="42A39CA1">
            <w:pPr>
              <w:widowControl/>
              <w:spacing w:line="360" w:lineRule="auto"/>
              <w:outlineLvl w:val="0"/>
              <w:rPr>
                <w:rFonts w:eastAsiaTheme="minorEastAsia"/>
                <w:color w:val="000000" w:themeColor="text1"/>
                <w:sz w:val="24"/>
                <w14:textFill>
                  <w14:solidFill>
                    <w14:schemeClr w14:val="tx1"/>
                  </w14:solidFill>
                </w14:textFill>
              </w:rPr>
            </w:pPr>
            <w:bookmarkStart w:id="12" w:name="_Toc5063"/>
            <w:bookmarkStart w:id="13" w:name="_Toc11290"/>
            <w:r>
              <w:rPr>
                <w:rFonts w:hint="eastAsia" w:eastAsiaTheme="minorEastAsia"/>
                <w:color w:val="000000" w:themeColor="text1"/>
                <w:sz w:val="24"/>
                <w14:textFill>
                  <w14:solidFill>
                    <w14:schemeClr w14:val="tx1"/>
                  </w14:solidFill>
                </w14:textFill>
              </w:rPr>
              <w:t>扣分主要根据学校、学院记录和认定予以扣分。</w:t>
            </w:r>
            <w:bookmarkEnd w:id="12"/>
            <w:bookmarkEnd w:id="13"/>
          </w:p>
        </w:tc>
      </w:tr>
      <w:tr w14:paraId="5CD7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6" w:type="dxa"/>
          </w:tcPr>
          <w:p w14:paraId="0E12994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学位论文开题报告不能按时完成减 5 分</w:t>
            </w:r>
          </w:p>
        </w:tc>
        <w:tc>
          <w:tcPr>
            <w:tcW w:w="2379" w:type="dxa"/>
            <w:vMerge w:val="continue"/>
          </w:tcPr>
          <w:p w14:paraId="576F50F1">
            <w:pPr>
              <w:widowControl/>
              <w:spacing w:line="360" w:lineRule="auto"/>
              <w:jc w:val="left"/>
              <w:rPr>
                <w:rFonts w:eastAsiaTheme="minorEastAsia"/>
                <w:color w:val="000000" w:themeColor="text1"/>
                <w:sz w:val="24"/>
                <w14:textFill>
                  <w14:solidFill>
                    <w14:schemeClr w14:val="tx1"/>
                  </w14:solidFill>
                </w14:textFill>
              </w:rPr>
            </w:pPr>
          </w:p>
        </w:tc>
      </w:tr>
      <w:tr w14:paraId="1620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36" w:type="dxa"/>
          </w:tcPr>
          <w:p w14:paraId="58B08AA5">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学位论文（专业实践）第一次中期检查未通过减 5分</w:t>
            </w:r>
          </w:p>
        </w:tc>
        <w:tc>
          <w:tcPr>
            <w:tcW w:w="2379" w:type="dxa"/>
            <w:vMerge w:val="continue"/>
          </w:tcPr>
          <w:p w14:paraId="55FD1E02">
            <w:pPr>
              <w:widowControl/>
              <w:spacing w:line="360" w:lineRule="auto"/>
              <w:jc w:val="left"/>
              <w:rPr>
                <w:rFonts w:eastAsiaTheme="minorEastAsia"/>
                <w:color w:val="000000" w:themeColor="text1"/>
                <w:sz w:val="24"/>
                <w14:textFill>
                  <w14:solidFill>
                    <w14:schemeClr w14:val="tx1"/>
                  </w14:solidFill>
                </w14:textFill>
              </w:rPr>
            </w:pPr>
          </w:p>
        </w:tc>
      </w:tr>
      <w:tr w14:paraId="236D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6" w:type="dxa"/>
          </w:tcPr>
          <w:p w14:paraId="31775D96">
            <w:pPr>
              <w:widowControl/>
              <w:spacing w:line="360" w:lineRule="exact"/>
              <w:jc w:val="center"/>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未完成培养方案规定的学术报告、学术交流、专业实践等学习环节，未完成1类减 5 分</w:t>
            </w:r>
          </w:p>
        </w:tc>
        <w:tc>
          <w:tcPr>
            <w:tcW w:w="2379" w:type="dxa"/>
            <w:vMerge w:val="continue"/>
          </w:tcPr>
          <w:p w14:paraId="76943CC5">
            <w:pPr>
              <w:widowControl/>
              <w:spacing w:line="360" w:lineRule="auto"/>
              <w:jc w:val="left"/>
              <w:rPr>
                <w:rFonts w:eastAsiaTheme="minorEastAsia"/>
                <w:color w:val="000000" w:themeColor="text1"/>
                <w:sz w:val="24"/>
                <w14:textFill>
                  <w14:solidFill>
                    <w14:schemeClr w14:val="tx1"/>
                  </w14:solidFill>
                </w14:textFill>
              </w:rPr>
            </w:pPr>
          </w:p>
        </w:tc>
      </w:tr>
    </w:tbl>
    <w:p w14:paraId="6AEBECDA">
      <w:pPr>
        <w:rPr>
          <w:rFonts w:eastAsia="黑体"/>
          <w:bCs/>
          <w:color w:val="000000" w:themeColor="text1"/>
          <w:sz w:val="28"/>
          <w:szCs w:val="28"/>
          <w14:textFill>
            <w14:solidFill>
              <w14:schemeClr w14:val="tx1"/>
            </w14:solidFill>
          </w14:textFill>
        </w:rPr>
      </w:pPr>
    </w:p>
    <w:p w14:paraId="3C1AFC63">
      <w:pPr>
        <w:rPr>
          <w:rFonts w:eastAsia="黑体"/>
          <w:bCs/>
          <w:color w:val="000000" w:themeColor="text1"/>
          <w:sz w:val="28"/>
          <w:szCs w:val="28"/>
          <w14:textFill>
            <w14:solidFill>
              <w14:schemeClr w14:val="tx1"/>
            </w14:solidFill>
          </w14:textFill>
        </w:rPr>
      </w:pPr>
    </w:p>
    <w:p w14:paraId="791DB4AE">
      <w:pPr>
        <w:rPr>
          <w:rFonts w:eastAsia="黑体"/>
          <w:bCs/>
          <w:color w:val="000000" w:themeColor="text1"/>
          <w:sz w:val="28"/>
          <w:szCs w:val="28"/>
          <w14:textFill>
            <w14:solidFill>
              <w14:schemeClr w14:val="tx1"/>
            </w14:solidFill>
          </w14:textFill>
        </w:rPr>
      </w:pPr>
    </w:p>
    <w:p w14:paraId="5316B730">
      <w:pPr>
        <w:rPr>
          <w:rFonts w:eastAsia="黑体"/>
          <w:bCs/>
          <w:color w:val="000000" w:themeColor="text1"/>
          <w:sz w:val="28"/>
          <w:szCs w:val="28"/>
          <w14:textFill>
            <w14:solidFill>
              <w14:schemeClr w14:val="tx1"/>
            </w14:solidFill>
          </w14:textFill>
        </w:rPr>
      </w:pPr>
    </w:p>
    <w:p w14:paraId="5E75C8F6">
      <w:pPr>
        <w:rPr>
          <w:rFonts w:eastAsia="黑体"/>
          <w:bCs/>
          <w:color w:val="000000" w:themeColor="text1"/>
          <w:sz w:val="28"/>
          <w:szCs w:val="28"/>
          <w14:textFill>
            <w14:solidFill>
              <w14:schemeClr w14:val="tx1"/>
            </w14:solidFill>
          </w14:textFill>
        </w:rPr>
      </w:pPr>
    </w:p>
    <w:p w14:paraId="5BA8566D">
      <w:pPr>
        <w:rPr>
          <w:rFonts w:eastAsia="黑体"/>
          <w:bCs/>
          <w:color w:val="000000" w:themeColor="text1"/>
          <w:sz w:val="28"/>
          <w:szCs w:val="28"/>
          <w14:textFill>
            <w14:solidFill>
              <w14:schemeClr w14:val="tx1"/>
            </w14:solidFill>
          </w14:textFill>
        </w:rPr>
      </w:pPr>
    </w:p>
    <w:p w14:paraId="202B448A">
      <w:pPr>
        <w:rPr>
          <w:rFonts w:eastAsia="黑体"/>
          <w:bCs/>
          <w:color w:val="000000" w:themeColor="text1"/>
          <w:sz w:val="28"/>
          <w:szCs w:val="28"/>
          <w14:textFill>
            <w14:solidFill>
              <w14:schemeClr w14:val="tx1"/>
            </w14:solidFill>
          </w14:textFill>
        </w:rPr>
      </w:pPr>
    </w:p>
    <w:p w14:paraId="1311F846">
      <w:pPr>
        <w:rPr>
          <w:rFonts w:eastAsia="黑体"/>
          <w:bCs/>
          <w:color w:val="000000" w:themeColor="text1"/>
          <w:sz w:val="28"/>
          <w:szCs w:val="28"/>
          <w14:textFill>
            <w14:solidFill>
              <w14:schemeClr w14:val="tx1"/>
            </w14:solidFill>
          </w14:textFill>
        </w:rPr>
      </w:pPr>
      <w:bookmarkStart w:id="19" w:name="_GoBack"/>
      <w:bookmarkEnd w:id="19"/>
    </w:p>
    <w:p w14:paraId="7670248D">
      <w:pPr>
        <w:rPr>
          <w:rFonts w:eastAsia="黑体"/>
          <w:bCs/>
          <w:color w:val="000000" w:themeColor="text1"/>
          <w:sz w:val="28"/>
          <w:szCs w:val="28"/>
          <w14:textFill>
            <w14:solidFill>
              <w14:schemeClr w14:val="tx1"/>
            </w14:solidFill>
          </w14:textFill>
        </w:rPr>
      </w:pPr>
    </w:p>
    <w:p w14:paraId="70C1CB8C">
      <w:pPr>
        <w:rPr>
          <w:rFonts w:eastAsia="黑体"/>
          <w:bCs/>
          <w:color w:val="000000" w:themeColor="text1"/>
          <w:sz w:val="28"/>
          <w:szCs w:val="28"/>
          <w14:textFill>
            <w14:solidFill>
              <w14:schemeClr w14:val="tx1"/>
            </w14:solidFill>
          </w14:textFill>
        </w:rPr>
      </w:pPr>
    </w:p>
    <w:p w14:paraId="62E046A5">
      <w:pPr>
        <w:rPr>
          <w:rFonts w:eastAsia="黑体"/>
          <w:bCs/>
          <w:color w:val="000000" w:themeColor="text1"/>
          <w:sz w:val="28"/>
          <w:szCs w:val="28"/>
          <w14:textFill>
            <w14:solidFill>
              <w14:schemeClr w14:val="tx1"/>
            </w14:solidFill>
          </w14:textFill>
        </w:rPr>
      </w:pPr>
    </w:p>
    <w:p w14:paraId="53A36C28">
      <w:pPr>
        <w:rPr>
          <w:rFonts w:eastAsia="黑体"/>
          <w:bCs/>
          <w:color w:val="000000" w:themeColor="text1"/>
          <w:sz w:val="28"/>
          <w:szCs w:val="28"/>
          <w14:textFill>
            <w14:solidFill>
              <w14:schemeClr w14:val="tx1"/>
            </w14:solidFill>
          </w14:textFill>
        </w:rPr>
      </w:pPr>
      <w:r>
        <w:rPr>
          <w:rFonts w:eastAsia="黑体"/>
          <w:bCs/>
          <w:color w:val="000000" w:themeColor="text1"/>
          <w:sz w:val="28"/>
          <w:szCs w:val="28"/>
          <w14:textFill>
            <w14:solidFill>
              <w14:schemeClr w14:val="tx1"/>
            </w14:solidFill>
          </w14:textFill>
        </w:rPr>
        <w:t>附件3</w:t>
      </w:r>
    </w:p>
    <w:p w14:paraId="0D7EF0D4">
      <w:pPr>
        <w:adjustRightInd w:val="0"/>
        <w:snapToGrid w:val="0"/>
        <w:spacing w:before="240" w:beforeLines="100" w:after="240" w:afterLines="100"/>
        <w:jc w:val="center"/>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第三部分</w:t>
      </w:r>
      <w:r>
        <w:rPr>
          <w:rFonts w:eastAsia="黑体"/>
          <w:color w:val="000000" w:themeColor="text1"/>
          <w:kern w:val="0"/>
          <w:sz w:val="32"/>
          <w:szCs w:val="32"/>
          <w14:textFill>
            <w14:solidFill>
              <w14:schemeClr w14:val="tx1"/>
            </w14:solidFill>
          </w14:textFill>
        </w:rPr>
        <w:t xml:space="preserve">  </w:t>
      </w:r>
      <w:r>
        <w:rPr>
          <w:rFonts w:hint="eastAsia" w:eastAsia="黑体"/>
          <w:color w:val="000000" w:themeColor="text1"/>
          <w:kern w:val="0"/>
          <w:sz w:val="32"/>
          <w:szCs w:val="32"/>
          <w14:textFill>
            <w14:solidFill>
              <w14:schemeClr w14:val="tx1"/>
            </w14:solidFill>
          </w14:textFill>
        </w:rPr>
        <w:t>体育成绩（</w:t>
      </w:r>
      <w:r>
        <w:rPr>
          <w:rFonts w:eastAsia="黑体"/>
          <w:color w:val="000000" w:themeColor="text1"/>
          <w:kern w:val="0"/>
          <w:sz w:val="32"/>
          <w:szCs w:val="32"/>
          <w14:textFill>
            <w14:solidFill>
              <w14:schemeClr w14:val="tx1"/>
            </w14:solidFill>
          </w14:textFill>
        </w:rPr>
        <w:t>100</w:t>
      </w:r>
      <w:r>
        <w:rPr>
          <w:rFonts w:hint="eastAsia" w:eastAsia="黑体"/>
          <w:color w:val="000000" w:themeColor="text1"/>
          <w:kern w:val="0"/>
          <w:sz w:val="32"/>
          <w:szCs w:val="32"/>
          <w14:textFill>
            <w14:solidFill>
              <w14:schemeClr w14:val="tx1"/>
            </w14:solidFill>
          </w14:textFill>
        </w:rPr>
        <w:t>分）</w:t>
      </w:r>
    </w:p>
    <w:p w14:paraId="24E9A1C7">
      <w:pPr>
        <w:spacing w:line="420" w:lineRule="exact"/>
        <w:ind w:firstLine="482" w:firstLineChars="200"/>
        <w:rPr>
          <w:rFonts w:eastAsiaTheme="minorEastAsia"/>
          <w:b/>
          <w:bCs/>
          <w:color w:val="000000" w:themeColor="text1"/>
          <w:sz w:val="24"/>
          <w14:textFill>
            <w14:solidFill>
              <w14:schemeClr w14:val="tx1"/>
            </w14:solidFill>
          </w14:textFill>
        </w:rPr>
      </w:pPr>
      <w:bookmarkStart w:id="14" w:name="_Hlk27401198"/>
      <w:r>
        <w:rPr>
          <w:rFonts w:hint="eastAsia" w:eastAsiaTheme="minorEastAsia"/>
          <w:b/>
          <w:bCs/>
          <w:color w:val="000000" w:themeColor="text1"/>
          <w:sz w:val="24"/>
          <w14:textFill>
            <w14:solidFill>
              <w14:schemeClr w14:val="tx1"/>
            </w14:solidFill>
          </w14:textFill>
        </w:rPr>
        <w:t>一、成绩构成</w:t>
      </w:r>
    </w:p>
    <w:p w14:paraId="1081EEA1">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研究生体育测评评分由基本成绩（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）、加分项（</w:t>
      </w: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14:textFill>
            <w14:solidFill>
              <w14:schemeClr w14:val="tx1"/>
            </w14:solidFill>
          </w14:textFill>
        </w:rPr>
        <w:t>）两部分组成，最终成绩</w:t>
      </w:r>
      <w:r>
        <w:rPr>
          <w:rFonts w:eastAsiaTheme="minorEastAsia"/>
          <w:color w:val="000000" w:themeColor="text1"/>
          <w:sz w:val="24"/>
          <w14:textFill>
            <w14:solidFill>
              <w14:schemeClr w14:val="tx1"/>
            </w14:solidFill>
          </w14:textFill>
        </w:rPr>
        <w:t>=A+B</w:t>
      </w:r>
      <w:r>
        <w:rPr>
          <w:rFonts w:hint="eastAsia" w:eastAsiaTheme="minorEastAsia"/>
          <w:color w:val="000000" w:themeColor="text1"/>
          <w:sz w:val="24"/>
          <w14:textFill>
            <w14:solidFill>
              <w14:schemeClr w14:val="tx1"/>
            </w14:solidFill>
          </w14:textFill>
        </w:rPr>
        <w:t>。</w:t>
      </w:r>
    </w:p>
    <w:p w14:paraId="35C42C1D">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二、基本成绩（</w:t>
      </w:r>
      <w:r>
        <w:rPr>
          <w:rFonts w:eastAsiaTheme="minorEastAsia"/>
          <w:b/>
          <w:bCs/>
          <w:color w:val="000000" w:themeColor="text1"/>
          <w:sz w:val="24"/>
          <w14:textFill>
            <w14:solidFill>
              <w14:schemeClr w14:val="tx1"/>
            </w14:solidFill>
          </w14:textFill>
        </w:rPr>
        <w:t>A</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80</w:t>
      </w:r>
      <w:r>
        <w:rPr>
          <w:rFonts w:hint="eastAsia" w:eastAsiaTheme="minorEastAsia"/>
          <w:b/>
          <w:bCs/>
          <w:color w:val="000000" w:themeColor="text1"/>
          <w:sz w:val="24"/>
          <w14:textFill>
            <w14:solidFill>
              <w14:schemeClr w14:val="tx1"/>
            </w14:solidFill>
          </w14:textFill>
        </w:rPr>
        <w:t>分）</w:t>
      </w:r>
    </w:p>
    <w:p w14:paraId="54668426">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学生评议小组打分（</w:t>
      </w:r>
      <w:r>
        <w:rPr>
          <w:rFonts w:eastAsiaTheme="minorEastAsia"/>
          <w:color w:val="000000" w:themeColor="text1"/>
          <w:sz w:val="24"/>
          <w14:textFill>
            <w14:solidFill>
              <w14:schemeClr w14:val="tx1"/>
            </w14:solidFill>
          </w14:textFill>
        </w:rPr>
        <w:t>A1</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*60%+</w:t>
      </w:r>
      <w:r>
        <w:rPr>
          <w:rFonts w:hint="eastAsia" w:eastAsiaTheme="minorEastAsia"/>
          <w:color w:val="000000" w:themeColor="text1"/>
          <w:sz w:val="24"/>
          <w14:textFill>
            <w14:solidFill>
              <w14:schemeClr w14:val="tx1"/>
            </w14:solidFill>
          </w14:textFill>
        </w:rPr>
        <w:t>研究生分会文体部打分（</w:t>
      </w:r>
      <w:r>
        <w:rPr>
          <w:rFonts w:eastAsiaTheme="minorEastAsia"/>
          <w:color w:val="000000" w:themeColor="text1"/>
          <w:sz w:val="24"/>
          <w14:textFill>
            <w14:solidFill>
              <w14:schemeClr w14:val="tx1"/>
            </w14:solidFill>
          </w14:textFill>
        </w:rPr>
        <w:t>A2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*40%</w:t>
      </w:r>
    </w:p>
    <w:p w14:paraId="4F6C2C29">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（一）体育认知（满分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w:t>
      </w:r>
    </w:p>
    <w:p w14:paraId="5651F99D">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正确理解和掌握基本的生理常识、健康知识及体育活动对人体</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生理、心理健康的作用，在体育运动中享受乐趣、增强体质、健全人格、锤炼意志。</w:t>
      </w:r>
    </w:p>
    <w:p w14:paraId="5567E230">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（二）体育技能（满分</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分）</w:t>
      </w:r>
    </w:p>
    <w:p w14:paraId="723693C3">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了解基本的保健常识、锻炼方式，掌握</w:t>
      </w:r>
      <w:r>
        <w:rPr>
          <w:rFonts w:eastAsiaTheme="minorEastAsia"/>
          <w:color w:val="000000" w:themeColor="text1"/>
          <w:sz w:val="24"/>
          <w14:textFill>
            <w14:solidFill>
              <w14:schemeClr w14:val="tx1"/>
            </w14:solidFill>
          </w14:textFill>
        </w:rPr>
        <w:t xml:space="preserve"> 1-2 </w:t>
      </w:r>
      <w:r>
        <w:rPr>
          <w:rFonts w:hint="eastAsia" w:eastAsiaTheme="minorEastAsia"/>
          <w:color w:val="000000" w:themeColor="text1"/>
          <w:sz w:val="24"/>
          <w14:textFill>
            <w14:solidFill>
              <w14:schemeClr w14:val="tx1"/>
            </w14:solidFill>
          </w14:textFill>
        </w:rPr>
        <w:t>项运动技能，具备运用科学锻炼方式调节自我身心状态能力。</w:t>
      </w:r>
    </w:p>
    <w:p w14:paraId="37BA3A99">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（三）体育活动（满分</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分）</w:t>
      </w:r>
    </w:p>
    <w:p w14:paraId="58E4E35B">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坚持每天阳光运动一小时，积极参加校内、外各种形式的体育类活动，特别是参与集体运动项目等。</w:t>
      </w:r>
    </w:p>
    <w:p w14:paraId="51A88F98">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三、加分项（</w:t>
      </w:r>
      <w:r>
        <w:rPr>
          <w:rFonts w:eastAsiaTheme="minorEastAsia"/>
          <w:b/>
          <w:bCs/>
          <w:color w:val="000000" w:themeColor="text1"/>
          <w:sz w:val="24"/>
          <w14:textFill>
            <w14:solidFill>
              <w14:schemeClr w14:val="tx1"/>
            </w14:solidFill>
          </w14:textFill>
        </w:rPr>
        <w:t>B</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bookmarkEnd w:id="14"/>
    <w:p w14:paraId="677BCA7D">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bCs/>
          <w:color w:val="000000" w:themeColor="text1"/>
          <w:sz w:val="24"/>
          <w14:textFill>
            <w14:solidFill>
              <w14:schemeClr w14:val="tx1"/>
            </w14:solidFill>
          </w14:textFill>
        </w:rPr>
        <w:t>（</w:t>
      </w:r>
      <w:r>
        <w:rPr>
          <w:rFonts w:eastAsiaTheme="minorEastAsia"/>
          <w:bCs/>
          <w:color w:val="000000" w:themeColor="text1"/>
          <w:sz w:val="24"/>
          <w14:textFill>
            <w14:solidFill>
              <w14:schemeClr w14:val="tx1"/>
            </w14:solidFill>
          </w14:textFill>
        </w:rPr>
        <w:t>1</w:t>
      </w:r>
      <w:r>
        <w:rPr>
          <w:rFonts w:hint="eastAsia" w:eastAsiaTheme="minorEastAsia"/>
          <w:bCs/>
          <w:color w:val="000000" w:themeColor="text1"/>
          <w:sz w:val="24"/>
          <w14:textFill>
            <w14:solidFill>
              <w14:schemeClr w14:val="tx1"/>
            </w14:solidFill>
          </w14:textFill>
        </w:rPr>
        <w:t>）担任体育类校队（如田径队、篮球队、羽毛球队、乒乓球队、足球队等）负责人，任期满一学期得</w:t>
      </w:r>
      <w:r>
        <w:rPr>
          <w:rFonts w:eastAsiaTheme="minorEastAsia"/>
          <w:bCs/>
          <w:color w:val="000000" w:themeColor="text1"/>
          <w:sz w:val="24"/>
          <w14:textFill>
            <w14:solidFill>
              <w14:schemeClr w14:val="tx1"/>
            </w14:solidFill>
          </w14:textFill>
        </w:rPr>
        <w:t>5</w:t>
      </w:r>
      <w:r>
        <w:rPr>
          <w:rFonts w:hint="eastAsia" w:eastAsiaTheme="minorEastAsia"/>
          <w:bCs/>
          <w:color w:val="000000" w:themeColor="text1"/>
          <w:sz w:val="24"/>
          <w14:textFill>
            <w14:solidFill>
              <w14:schemeClr w14:val="tx1"/>
            </w14:solidFill>
          </w14:textFill>
        </w:rPr>
        <w:t>分，队员加</w:t>
      </w:r>
      <w:r>
        <w:rPr>
          <w:rFonts w:eastAsiaTheme="minorEastAsia"/>
          <w:bCs/>
          <w:color w:val="000000" w:themeColor="text1"/>
          <w:sz w:val="24"/>
          <w14:textFill>
            <w14:solidFill>
              <w14:schemeClr w14:val="tx1"/>
            </w14:solidFill>
          </w14:textFill>
        </w:rPr>
        <w:t>3</w:t>
      </w:r>
      <w:r>
        <w:rPr>
          <w:rFonts w:hint="eastAsia" w:eastAsiaTheme="minorEastAsia"/>
          <w:bCs/>
          <w:color w:val="000000" w:themeColor="text1"/>
          <w:sz w:val="24"/>
          <w14:textFill>
            <w14:solidFill>
              <w14:schemeClr w14:val="tx1"/>
            </w14:solidFill>
          </w14:textFill>
        </w:rPr>
        <w:t>分。担任体育类院队（如田径队、篮球队、羽毛球队、乒乓球队、足球队等）负责人，任期满一学期得</w:t>
      </w:r>
      <w:r>
        <w:rPr>
          <w:rFonts w:eastAsiaTheme="minorEastAsia"/>
          <w:bCs/>
          <w:color w:val="000000" w:themeColor="text1"/>
          <w:sz w:val="24"/>
          <w14:textFill>
            <w14:solidFill>
              <w14:schemeClr w14:val="tx1"/>
            </w14:solidFill>
          </w14:textFill>
        </w:rPr>
        <w:t>4</w:t>
      </w:r>
      <w:r>
        <w:rPr>
          <w:rFonts w:hint="eastAsia" w:eastAsiaTheme="minorEastAsia"/>
          <w:bCs/>
          <w:color w:val="000000" w:themeColor="text1"/>
          <w:sz w:val="24"/>
          <w14:textFill>
            <w14:solidFill>
              <w14:schemeClr w14:val="tx1"/>
            </w14:solidFill>
          </w14:textFill>
        </w:rPr>
        <w:t>分，队员加</w:t>
      </w:r>
      <w:r>
        <w:rPr>
          <w:rFonts w:eastAsiaTheme="minorEastAsia"/>
          <w:bCs/>
          <w:color w:val="000000" w:themeColor="text1"/>
          <w:sz w:val="24"/>
          <w14:textFill>
            <w14:solidFill>
              <w14:schemeClr w14:val="tx1"/>
            </w14:solidFill>
          </w14:textFill>
        </w:rPr>
        <w:t>2</w:t>
      </w:r>
      <w:r>
        <w:rPr>
          <w:rFonts w:hint="eastAsia" w:eastAsiaTheme="minorEastAsia"/>
          <w:bCs/>
          <w:color w:val="000000" w:themeColor="text1"/>
          <w:sz w:val="24"/>
          <w14:textFill>
            <w14:solidFill>
              <w14:schemeClr w14:val="tx1"/>
            </w14:solidFill>
          </w14:textFill>
        </w:rPr>
        <w:t>分。</w:t>
      </w:r>
    </w:p>
    <w:p w14:paraId="773BEBC3">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）参加杨凌马拉松、全运会等课外体育活动，一项得</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w:t>
      </w:r>
    </w:p>
    <w:p w14:paraId="4514D299">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）参加国家、省部级体育竞赛，获第一名加</w:t>
      </w:r>
      <w:r>
        <w:rPr>
          <w:rFonts w:eastAsiaTheme="minorEastAsia"/>
          <w:color w:val="000000" w:themeColor="text1"/>
          <w:sz w:val="24"/>
          <w14:textFill>
            <w14:solidFill>
              <w14:schemeClr w14:val="tx1"/>
            </w14:solidFill>
          </w14:textFill>
        </w:rPr>
        <w:t>10</w:t>
      </w:r>
      <w:r>
        <w:rPr>
          <w:rFonts w:hint="eastAsia" w:eastAsiaTheme="minorEastAsia"/>
          <w:color w:val="000000" w:themeColor="text1"/>
          <w:sz w:val="24"/>
          <w14:textFill>
            <w14:solidFill>
              <w14:schemeClr w14:val="tx1"/>
            </w14:solidFill>
          </w14:textFill>
        </w:rPr>
        <w:t>分，第二名加</w:t>
      </w:r>
      <w:r>
        <w:rPr>
          <w:rFonts w:eastAsiaTheme="minorEastAsia"/>
          <w:color w:val="000000" w:themeColor="text1"/>
          <w:sz w:val="24"/>
          <w14:textFill>
            <w14:solidFill>
              <w14:schemeClr w14:val="tx1"/>
            </w14:solidFill>
          </w14:textFill>
        </w:rPr>
        <w:t>8</w:t>
      </w:r>
      <w:r>
        <w:rPr>
          <w:rFonts w:hint="eastAsia" w:eastAsiaTheme="minorEastAsia"/>
          <w:color w:val="000000" w:themeColor="text1"/>
          <w:sz w:val="24"/>
          <w14:textFill>
            <w14:solidFill>
              <w14:schemeClr w14:val="tx1"/>
            </w14:solidFill>
          </w14:textFill>
        </w:rPr>
        <w:t>分，第三名加</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分，第四名及以后获奖名次或优秀奖加</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w:t>
      </w:r>
    </w:p>
    <w:p w14:paraId="6603E49F">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）参加校级体育竞赛、校运会等，获第一名加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分，第二名加</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分，第三名加</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分，第四名及以后获奖名次或优秀奖加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分。精神文明奖、最具创意奖、最具人气奖等加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p w14:paraId="747FEB4B">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）参加院级体育竞赛，获第一名加</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分，第二名加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分，第三名加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分。精神文明奖、最具创意奖、最具人气奖等加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p w14:paraId="361BA228">
      <w:pPr>
        <w:spacing w:line="420" w:lineRule="exact"/>
        <w:ind w:firstLine="480" w:firstLineChars="200"/>
        <w:rPr>
          <w:b/>
          <w:bCs/>
          <w:color w:val="000000" w:themeColor="text1"/>
          <w:sz w:val="28"/>
          <w:szCs w:val="28"/>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）选修体育类选修课，课程考核合格加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51E00088">
      <w:pPr>
        <w:spacing w:line="420" w:lineRule="exact"/>
        <w:rPr>
          <w:rFonts w:eastAsia="黑体"/>
          <w:bCs/>
          <w:color w:val="000000" w:themeColor="text1"/>
          <w:sz w:val="28"/>
          <w:szCs w:val="28"/>
          <w14:textFill>
            <w14:solidFill>
              <w14:schemeClr w14:val="tx1"/>
            </w14:solidFill>
          </w14:textFill>
        </w:rPr>
      </w:pPr>
    </w:p>
    <w:p w14:paraId="22DADEC7">
      <w:pPr>
        <w:spacing w:line="420" w:lineRule="exact"/>
        <w:rPr>
          <w:rFonts w:eastAsia="黑体"/>
          <w:bCs/>
          <w:color w:val="000000" w:themeColor="text1"/>
          <w:sz w:val="28"/>
          <w:szCs w:val="28"/>
          <w14:textFill>
            <w14:solidFill>
              <w14:schemeClr w14:val="tx1"/>
            </w14:solidFill>
          </w14:textFill>
        </w:rPr>
      </w:pPr>
    </w:p>
    <w:p w14:paraId="0BCFEA3F">
      <w:pPr>
        <w:spacing w:line="420" w:lineRule="exact"/>
        <w:rPr>
          <w:rFonts w:eastAsia="黑体"/>
          <w:bCs/>
          <w:color w:val="000000" w:themeColor="text1"/>
          <w:sz w:val="28"/>
          <w:szCs w:val="28"/>
          <w14:textFill>
            <w14:solidFill>
              <w14:schemeClr w14:val="tx1"/>
            </w14:solidFill>
          </w14:textFill>
        </w:rPr>
      </w:pPr>
    </w:p>
    <w:p w14:paraId="72DB950B">
      <w:pPr>
        <w:spacing w:line="420" w:lineRule="exact"/>
        <w:rPr>
          <w:rFonts w:eastAsia="黑体"/>
          <w:bCs/>
          <w:color w:val="000000" w:themeColor="text1"/>
          <w:sz w:val="28"/>
          <w:szCs w:val="28"/>
          <w14:textFill>
            <w14:solidFill>
              <w14:schemeClr w14:val="tx1"/>
            </w14:solidFill>
          </w14:textFill>
        </w:rPr>
      </w:pPr>
      <w:r>
        <w:rPr>
          <w:rFonts w:eastAsia="黑体"/>
          <w:bCs/>
          <w:color w:val="000000" w:themeColor="text1"/>
          <w:sz w:val="28"/>
          <w:szCs w:val="28"/>
          <w14:textFill>
            <w14:solidFill>
              <w14:schemeClr w14:val="tx1"/>
            </w14:solidFill>
          </w14:textFill>
        </w:rPr>
        <w:t>附件4</w:t>
      </w:r>
    </w:p>
    <w:p w14:paraId="11F857E6">
      <w:pPr>
        <w:adjustRightInd w:val="0"/>
        <w:snapToGrid w:val="0"/>
        <w:spacing w:before="240" w:beforeLines="100" w:after="240" w:afterLines="100" w:line="420" w:lineRule="exact"/>
        <w:jc w:val="center"/>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第四部分</w:t>
      </w:r>
      <w:r>
        <w:rPr>
          <w:rFonts w:eastAsia="黑体"/>
          <w:color w:val="000000" w:themeColor="text1"/>
          <w:kern w:val="0"/>
          <w:sz w:val="32"/>
          <w:szCs w:val="32"/>
          <w14:textFill>
            <w14:solidFill>
              <w14:schemeClr w14:val="tx1"/>
            </w14:solidFill>
          </w14:textFill>
        </w:rPr>
        <w:t xml:space="preserve">  </w:t>
      </w:r>
      <w:r>
        <w:rPr>
          <w:rFonts w:hint="eastAsia" w:eastAsia="黑体"/>
          <w:color w:val="000000" w:themeColor="text1"/>
          <w:kern w:val="0"/>
          <w:sz w:val="32"/>
          <w:szCs w:val="32"/>
          <w14:textFill>
            <w14:solidFill>
              <w14:schemeClr w14:val="tx1"/>
            </w14:solidFill>
          </w14:textFill>
        </w:rPr>
        <w:t>美育成绩（</w:t>
      </w:r>
      <w:r>
        <w:rPr>
          <w:rFonts w:eastAsia="黑体"/>
          <w:color w:val="000000" w:themeColor="text1"/>
          <w:kern w:val="0"/>
          <w:sz w:val="32"/>
          <w:szCs w:val="32"/>
          <w14:textFill>
            <w14:solidFill>
              <w14:schemeClr w14:val="tx1"/>
            </w14:solidFill>
          </w14:textFill>
        </w:rPr>
        <w:t>100</w:t>
      </w:r>
      <w:r>
        <w:rPr>
          <w:rFonts w:hint="eastAsia" w:eastAsia="黑体"/>
          <w:color w:val="000000" w:themeColor="text1"/>
          <w:kern w:val="0"/>
          <w:sz w:val="32"/>
          <w:szCs w:val="32"/>
          <w14:textFill>
            <w14:solidFill>
              <w14:schemeClr w14:val="tx1"/>
            </w14:solidFill>
          </w14:textFill>
        </w:rPr>
        <w:t>分）</w:t>
      </w:r>
    </w:p>
    <w:p w14:paraId="65034241">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一、成绩构成</w:t>
      </w:r>
    </w:p>
    <w:p w14:paraId="6752FFB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研究生美育测评评分由基本成绩（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）、加分项（</w:t>
      </w: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14:textFill>
            <w14:solidFill>
              <w14:schemeClr w14:val="tx1"/>
            </w14:solidFill>
          </w14:textFill>
        </w:rPr>
        <w:t>）两部分组成，最终成绩</w:t>
      </w:r>
      <w:r>
        <w:rPr>
          <w:rFonts w:eastAsiaTheme="minorEastAsia"/>
          <w:color w:val="000000" w:themeColor="text1"/>
          <w:sz w:val="24"/>
          <w14:textFill>
            <w14:solidFill>
              <w14:schemeClr w14:val="tx1"/>
            </w14:solidFill>
          </w14:textFill>
        </w:rPr>
        <w:t>=A+B</w:t>
      </w:r>
      <w:r>
        <w:rPr>
          <w:rFonts w:hint="eastAsia" w:eastAsiaTheme="minorEastAsia"/>
          <w:color w:val="000000" w:themeColor="text1"/>
          <w:sz w:val="24"/>
          <w14:textFill>
            <w14:solidFill>
              <w14:schemeClr w14:val="tx1"/>
            </w14:solidFill>
          </w14:textFill>
        </w:rPr>
        <w:t>。</w:t>
      </w:r>
    </w:p>
    <w:p w14:paraId="7885629E">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二、基本成绩（</w:t>
      </w:r>
      <w:r>
        <w:rPr>
          <w:rFonts w:eastAsiaTheme="minorEastAsia"/>
          <w:b/>
          <w:bCs/>
          <w:color w:val="000000" w:themeColor="text1"/>
          <w:sz w:val="24"/>
          <w14:textFill>
            <w14:solidFill>
              <w14:schemeClr w14:val="tx1"/>
            </w14:solidFill>
          </w14:textFill>
        </w:rPr>
        <w:t>A</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80</w:t>
      </w:r>
      <w:r>
        <w:rPr>
          <w:rFonts w:hint="eastAsia" w:eastAsiaTheme="minorEastAsia"/>
          <w:b/>
          <w:bCs/>
          <w:color w:val="000000" w:themeColor="text1"/>
          <w:sz w:val="24"/>
          <w14:textFill>
            <w14:solidFill>
              <w14:schemeClr w14:val="tx1"/>
            </w14:solidFill>
          </w14:textFill>
        </w:rPr>
        <w:t>分）</w:t>
      </w:r>
    </w:p>
    <w:p w14:paraId="2B626231">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党、团支部评议打分（</w:t>
      </w:r>
      <w:r>
        <w:rPr>
          <w:rFonts w:eastAsiaTheme="minorEastAsia"/>
          <w:color w:val="000000" w:themeColor="text1"/>
          <w:sz w:val="24"/>
          <w14:textFill>
            <w14:solidFill>
              <w14:schemeClr w14:val="tx1"/>
            </w14:solidFill>
          </w14:textFill>
        </w:rPr>
        <w:t>A1</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*30%+</w:t>
      </w:r>
      <w:r>
        <w:rPr>
          <w:rFonts w:hint="eastAsia" w:eastAsiaTheme="minorEastAsia"/>
          <w:color w:val="000000" w:themeColor="text1"/>
          <w:sz w:val="24"/>
          <w14:textFill>
            <w14:solidFill>
              <w14:schemeClr w14:val="tx1"/>
            </w14:solidFill>
          </w14:textFill>
        </w:rPr>
        <w:t>辅导员评价打分（</w:t>
      </w:r>
      <w:r>
        <w:rPr>
          <w:rFonts w:eastAsiaTheme="minorEastAsia"/>
          <w:color w:val="000000" w:themeColor="text1"/>
          <w:sz w:val="24"/>
          <w14:textFill>
            <w14:solidFill>
              <w14:schemeClr w14:val="tx1"/>
            </w14:solidFill>
          </w14:textFill>
        </w:rPr>
        <w:t>A2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*40%+</w:t>
      </w:r>
      <w:r>
        <w:rPr>
          <w:rFonts w:hint="eastAsia" w:eastAsiaTheme="minorEastAsia"/>
          <w:color w:val="000000" w:themeColor="text1"/>
          <w:sz w:val="24"/>
          <w14:textFill>
            <w14:solidFill>
              <w14:schemeClr w14:val="tx1"/>
            </w14:solidFill>
          </w14:textFill>
        </w:rPr>
        <w:t>学生评议小组打分（</w:t>
      </w:r>
      <w:r>
        <w:rPr>
          <w:rFonts w:eastAsiaTheme="minorEastAsia"/>
          <w:color w:val="000000" w:themeColor="text1"/>
          <w:sz w:val="24"/>
          <w14:textFill>
            <w14:solidFill>
              <w14:schemeClr w14:val="tx1"/>
            </w14:solidFill>
          </w14:textFill>
        </w:rPr>
        <w:t>A3</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*30%</w:t>
      </w:r>
    </w:p>
    <w:p w14:paraId="7BAF760E">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（一）感知能力</w:t>
      </w:r>
      <w:r>
        <w:rPr>
          <w:rFonts w:hint="eastAsia" w:eastAsiaTheme="minorEastAsia"/>
          <w:color w:val="000000" w:themeColor="text1"/>
          <w:kern w:val="0"/>
          <w:sz w:val="24"/>
          <w14:textFill>
            <w14:solidFill>
              <w14:schemeClr w14:val="tx1"/>
            </w14:solidFill>
          </w14:textFill>
        </w:rPr>
        <w:t>（满分</w:t>
      </w:r>
      <w:r>
        <w:rPr>
          <w:rFonts w:eastAsiaTheme="minorEastAsia"/>
          <w:color w:val="000000" w:themeColor="text1"/>
          <w:kern w:val="0"/>
          <w:sz w:val="24"/>
          <w14:textFill>
            <w14:solidFill>
              <w14:schemeClr w14:val="tx1"/>
            </w14:solidFill>
          </w14:textFill>
        </w:rPr>
        <w:t>20</w:t>
      </w:r>
      <w:r>
        <w:rPr>
          <w:rFonts w:hint="eastAsia" w:eastAsiaTheme="minorEastAsia"/>
          <w:color w:val="000000" w:themeColor="text1"/>
          <w:kern w:val="0"/>
          <w:sz w:val="24"/>
          <w14:textFill>
            <w14:solidFill>
              <w14:schemeClr w14:val="tx1"/>
            </w14:solidFill>
          </w14:textFill>
        </w:rPr>
        <w:t>分）</w:t>
      </w:r>
    </w:p>
    <w:p w14:paraId="38D78A9D">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树立正确的审美观，养成了热爱美、体验美、追求美的意识和</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爱好，掌握了美学和艺术的基本常识与一般理论。</w:t>
      </w:r>
    </w:p>
    <w:p w14:paraId="27F50677">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（二）鉴赏能力</w:t>
      </w:r>
      <w:r>
        <w:rPr>
          <w:rFonts w:hint="eastAsia" w:eastAsiaTheme="minorEastAsia"/>
          <w:color w:val="000000" w:themeColor="text1"/>
          <w:kern w:val="0"/>
          <w:sz w:val="24"/>
          <w14:textFill>
            <w14:solidFill>
              <w14:schemeClr w14:val="tx1"/>
            </w14:solidFill>
          </w14:textFill>
        </w:rPr>
        <w:t>（满分</w:t>
      </w:r>
      <w:r>
        <w:rPr>
          <w:rFonts w:eastAsiaTheme="minorEastAsia"/>
          <w:color w:val="000000" w:themeColor="text1"/>
          <w:kern w:val="0"/>
          <w:sz w:val="24"/>
          <w14:textFill>
            <w14:solidFill>
              <w14:schemeClr w14:val="tx1"/>
            </w14:solidFill>
          </w14:textFill>
        </w:rPr>
        <w:t>30</w:t>
      </w:r>
      <w:r>
        <w:rPr>
          <w:rFonts w:hint="eastAsia" w:eastAsiaTheme="minorEastAsia"/>
          <w:color w:val="000000" w:themeColor="text1"/>
          <w:kern w:val="0"/>
          <w:sz w:val="24"/>
          <w14:textFill>
            <w14:solidFill>
              <w14:schemeClr w14:val="tx1"/>
            </w14:solidFill>
          </w14:textFill>
        </w:rPr>
        <w:t>分）</w:t>
      </w:r>
    </w:p>
    <w:p w14:paraId="23EDE364">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具备对审美对象的外在形式进行感悟和审美评价的能力，一定</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的鉴别、认识和评价现实现象和艺术品之美丑的能力。</w:t>
      </w:r>
    </w:p>
    <w:p w14:paraId="05644B4D">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（三）表现能力</w:t>
      </w:r>
      <w:r>
        <w:rPr>
          <w:rFonts w:hint="eastAsia" w:eastAsiaTheme="minorEastAsia"/>
          <w:color w:val="000000" w:themeColor="text1"/>
          <w:kern w:val="0"/>
          <w:sz w:val="24"/>
          <w14:textFill>
            <w14:solidFill>
              <w14:schemeClr w14:val="tx1"/>
            </w14:solidFill>
          </w14:textFill>
        </w:rPr>
        <w:t>（满分</w:t>
      </w:r>
      <w:r>
        <w:rPr>
          <w:rFonts w:eastAsiaTheme="minorEastAsia"/>
          <w:color w:val="000000" w:themeColor="text1"/>
          <w:kern w:val="0"/>
          <w:sz w:val="24"/>
          <w14:textFill>
            <w14:solidFill>
              <w14:schemeClr w14:val="tx1"/>
            </w14:solidFill>
          </w14:textFill>
        </w:rPr>
        <w:t>30</w:t>
      </w:r>
      <w:r>
        <w:rPr>
          <w:rFonts w:hint="eastAsia" w:eastAsiaTheme="minorEastAsia"/>
          <w:color w:val="000000" w:themeColor="text1"/>
          <w:kern w:val="0"/>
          <w:sz w:val="24"/>
          <w14:textFill>
            <w14:solidFill>
              <w14:schemeClr w14:val="tx1"/>
            </w14:solidFill>
          </w14:textFill>
        </w:rPr>
        <w:t>分）</w:t>
      </w:r>
    </w:p>
    <w:p w14:paraId="1C768BC5">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积极参与艺术社团、兴趣小组，观赏交响乐演出、书画展览、</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舞蹈演出等人文艺术类活动等。</w:t>
      </w:r>
    </w:p>
    <w:p w14:paraId="2A3BCD70">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三、加分项（</w:t>
      </w:r>
      <w:r>
        <w:rPr>
          <w:rFonts w:eastAsiaTheme="minorEastAsia"/>
          <w:b/>
          <w:bCs/>
          <w:color w:val="000000" w:themeColor="text1"/>
          <w:sz w:val="24"/>
          <w14:textFill>
            <w14:solidFill>
              <w14:schemeClr w14:val="tx1"/>
            </w14:solidFill>
          </w14:textFill>
        </w:rPr>
        <w:t>B</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56A29C17">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）参加校、院文艺演出（包括主持人）校级每次加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分，院级每次加</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分。担任校、院文艺演出工作人员，校级每人次加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分，院级每人次加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p w14:paraId="5C9F7472">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）担任文化类社团（如舞蹈、音乐、美术、文学、话剧、篆刻、书法等）负责人，得</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分，社员加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495B0DEC">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）参加国家、省、部级文艺比赛（如舞蹈大赛、歌咏比赛、相声小品大赛、演讲比赛、主持人大赛、形象大使大赛、书画展、手工艺品展、辩论比赛等），获第一名加</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分，第二名加</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分，第三名加</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分，第四名及以后获奖名次或优秀奖加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61A86725">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）参加校级文艺比赛（如舞蹈大赛、歌咏比赛、相声小品大赛、演讲比赛、主持人大赛、形象大使大赛、书画展、手工艺品展、辩论比赛等），获第一名加</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分，第二名加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分，第三名加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p>
    <w:p w14:paraId="355279FC">
      <w:pPr>
        <w:spacing w:line="420" w:lineRule="exact"/>
        <w:ind w:firstLine="480" w:firstLineChars="200"/>
        <w:rPr>
          <w:rFonts w:eastAsiaTheme="minorEastAsia"/>
          <w:color w:val="000000" w:themeColor="text1"/>
          <w:spacing w:val="-4"/>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5</w:t>
      </w:r>
      <w:r>
        <w:rPr>
          <w:rFonts w:hint="eastAsia" w:eastAsiaTheme="minorEastAsia"/>
          <w:color w:val="000000" w:themeColor="text1"/>
          <w:sz w:val="24"/>
          <w14:textFill>
            <w14:solidFill>
              <w14:schemeClr w14:val="tx1"/>
            </w14:solidFill>
          </w14:textFill>
        </w:rPr>
        <w:t>）</w:t>
      </w:r>
      <w:r>
        <w:rPr>
          <w:rFonts w:hint="eastAsia" w:eastAsiaTheme="minorEastAsia"/>
          <w:color w:val="000000" w:themeColor="text1"/>
          <w:spacing w:val="-4"/>
          <w:sz w:val="24"/>
          <w14:textFill>
            <w14:solidFill>
              <w14:schemeClr w14:val="tx1"/>
            </w14:solidFill>
          </w14:textFill>
        </w:rPr>
        <w:t>钢琴、古筝、吉他等器乐类级别证书：每级</w:t>
      </w:r>
      <w:r>
        <w:rPr>
          <w:rFonts w:eastAsiaTheme="minorEastAsia"/>
          <w:color w:val="000000" w:themeColor="text1"/>
          <w:spacing w:val="-4"/>
          <w:sz w:val="24"/>
          <w14:textFill>
            <w14:solidFill>
              <w14:schemeClr w14:val="tx1"/>
            </w14:solidFill>
          </w14:textFill>
        </w:rPr>
        <w:t>1</w:t>
      </w:r>
      <w:r>
        <w:rPr>
          <w:rFonts w:hint="eastAsia" w:eastAsiaTheme="minorEastAsia"/>
          <w:color w:val="000000" w:themeColor="text1"/>
          <w:spacing w:val="-4"/>
          <w:sz w:val="24"/>
          <w14:textFill>
            <w14:solidFill>
              <w14:schemeClr w14:val="tx1"/>
            </w14:solidFill>
          </w14:textFill>
        </w:rPr>
        <w:t>分，上限</w:t>
      </w:r>
      <w:r>
        <w:rPr>
          <w:rFonts w:eastAsiaTheme="minorEastAsia"/>
          <w:color w:val="000000" w:themeColor="text1"/>
          <w:spacing w:val="-4"/>
          <w:sz w:val="24"/>
          <w14:textFill>
            <w14:solidFill>
              <w14:schemeClr w14:val="tx1"/>
            </w14:solidFill>
          </w14:textFill>
        </w:rPr>
        <w:t>3</w:t>
      </w:r>
      <w:r>
        <w:rPr>
          <w:rFonts w:hint="eastAsia" w:eastAsiaTheme="minorEastAsia"/>
          <w:color w:val="000000" w:themeColor="text1"/>
          <w:spacing w:val="-4"/>
          <w:sz w:val="24"/>
          <w14:textFill>
            <w14:solidFill>
              <w14:schemeClr w14:val="tx1"/>
            </w14:solidFill>
          </w14:textFill>
        </w:rPr>
        <w:t>分；艺术方面的职业资格证书：初级计</w:t>
      </w:r>
      <w:r>
        <w:rPr>
          <w:rFonts w:eastAsiaTheme="minorEastAsia"/>
          <w:color w:val="000000" w:themeColor="text1"/>
          <w:spacing w:val="-4"/>
          <w:sz w:val="24"/>
          <w14:textFill>
            <w14:solidFill>
              <w14:schemeClr w14:val="tx1"/>
            </w14:solidFill>
          </w14:textFill>
        </w:rPr>
        <w:t>2</w:t>
      </w:r>
      <w:r>
        <w:rPr>
          <w:rFonts w:hint="eastAsia" w:eastAsiaTheme="minorEastAsia"/>
          <w:color w:val="000000" w:themeColor="text1"/>
          <w:spacing w:val="-4"/>
          <w:sz w:val="24"/>
          <w14:textFill>
            <w14:solidFill>
              <w14:schemeClr w14:val="tx1"/>
            </w14:solidFill>
          </w14:textFill>
        </w:rPr>
        <w:t>分，中级计</w:t>
      </w:r>
      <w:r>
        <w:rPr>
          <w:rFonts w:eastAsiaTheme="minorEastAsia"/>
          <w:color w:val="000000" w:themeColor="text1"/>
          <w:spacing w:val="-4"/>
          <w:sz w:val="24"/>
          <w14:textFill>
            <w14:solidFill>
              <w14:schemeClr w14:val="tx1"/>
            </w14:solidFill>
          </w14:textFill>
        </w:rPr>
        <w:t>3</w:t>
      </w:r>
      <w:r>
        <w:rPr>
          <w:rFonts w:hint="eastAsia" w:eastAsiaTheme="minorEastAsia"/>
          <w:color w:val="000000" w:themeColor="text1"/>
          <w:spacing w:val="-4"/>
          <w:sz w:val="24"/>
          <w14:textFill>
            <w14:solidFill>
              <w14:schemeClr w14:val="tx1"/>
            </w14:solidFill>
          </w14:textFill>
        </w:rPr>
        <w:t>分，高级计</w:t>
      </w:r>
      <w:r>
        <w:rPr>
          <w:rFonts w:eastAsiaTheme="minorEastAsia"/>
          <w:color w:val="000000" w:themeColor="text1"/>
          <w:spacing w:val="-4"/>
          <w:sz w:val="24"/>
          <w14:textFill>
            <w14:solidFill>
              <w14:schemeClr w14:val="tx1"/>
            </w14:solidFill>
          </w14:textFill>
        </w:rPr>
        <w:t>4</w:t>
      </w:r>
      <w:r>
        <w:rPr>
          <w:rFonts w:hint="eastAsia" w:eastAsiaTheme="minorEastAsia"/>
          <w:color w:val="000000" w:themeColor="text1"/>
          <w:spacing w:val="-4"/>
          <w:sz w:val="24"/>
          <w14:textFill>
            <w14:solidFill>
              <w14:schemeClr w14:val="tx1"/>
            </w14:solidFill>
          </w14:textFill>
        </w:rPr>
        <w:t>分；表演类证书：初级计</w:t>
      </w:r>
      <w:r>
        <w:rPr>
          <w:rFonts w:eastAsiaTheme="minorEastAsia"/>
          <w:color w:val="000000" w:themeColor="text1"/>
          <w:spacing w:val="-4"/>
          <w:sz w:val="24"/>
          <w14:textFill>
            <w14:solidFill>
              <w14:schemeClr w14:val="tx1"/>
            </w14:solidFill>
          </w14:textFill>
        </w:rPr>
        <w:t>2</w:t>
      </w:r>
      <w:r>
        <w:rPr>
          <w:rFonts w:hint="eastAsia" w:eastAsiaTheme="minorEastAsia"/>
          <w:color w:val="000000" w:themeColor="text1"/>
          <w:spacing w:val="-4"/>
          <w:sz w:val="24"/>
          <w14:textFill>
            <w14:solidFill>
              <w14:schemeClr w14:val="tx1"/>
            </w14:solidFill>
          </w14:textFill>
        </w:rPr>
        <w:t>分，中级计</w:t>
      </w:r>
      <w:r>
        <w:rPr>
          <w:rFonts w:eastAsiaTheme="minorEastAsia"/>
          <w:color w:val="000000" w:themeColor="text1"/>
          <w:spacing w:val="-4"/>
          <w:sz w:val="24"/>
          <w14:textFill>
            <w14:solidFill>
              <w14:schemeClr w14:val="tx1"/>
            </w14:solidFill>
          </w14:textFill>
        </w:rPr>
        <w:t>3</w:t>
      </w:r>
      <w:r>
        <w:rPr>
          <w:rFonts w:hint="eastAsia" w:eastAsiaTheme="minorEastAsia"/>
          <w:color w:val="000000" w:themeColor="text1"/>
          <w:spacing w:val="-4"/>
          <w:sz w:val="24"/>
          <w14:textFill>
            <w14:solidFill>
              <w14:schemeClr w14:val="tx1"/>
            </w14:solidFill>
          </w14:textFill>
        </w:rPr>
        <w:t>分，高级计</w:t>
      </w:r>
      <w:r>
        <w:rPr>
          <w:rFonts w:eastAsiaTheme="minorEastAsia"/>
          <w:color w:val="000000" w:themeColor="text1"/>
          <w:spacing w:val="-4"/>
          <w:sz w:val="24"/>
          <w14:textFill>
            <w14:solidFill>
              <w14:schemeClr w14:val="tx1"/>
            </w14:solidFill>
          </w14:textFill>
        </w:rPr>
        <w:t>4</w:t>
      </w:r>
      <w:r>
        <w:rPr>
          <w:rFonts w:hint="eastAsia" w:eastAsiaTheme="minorEastAsia"/>
          <w:color w:val="000000" w:themeColor="text1"/>
          <w:spacing w:val="-4"/>
          <w:sz w:val="24"/>
          <w14:textFill>
            <w14:solidFill>
              <w14:schemeClr w14:val="tx1"/>
            </w14:solidFill>
          </w14:textFill>
        </w:rPr>
        <w:t>分。</w:t>
      </w:r>
    </w:p>
    <w:p w14:paraId="6C0931CB">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6</w:t>
      </w:r>
      <w:r>
        <w:rPr>
          <w:rFonts w:hint="eastAsia" w:eastAsiaTheme="minorEastAsia"/>
          <w:color w:val="000000" w:themeColor="text1"/>
          <w:sz w:val="24"/>
          <w14:textFill>
            <w14:solidFill>
              <w14:schemeClr w14:val="tx1"/>
            </w14:solidFill>
          </w14:textFill>
        </w:rPr>
        <w:t>）选修美育类选修课，课程考核合格加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48C0A27E">
      <w:pPr>
        <w:widowControl/>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14:paraId="3B686868">
      <w:pPr>
        <w:spacing w:line="420" w:lineRule="exact"/>
        <w:rPr>
          <w:rFonts w:eastAsia="黑体"/>
          <w:bCs/>
          <w:color w:val="000000" w:themeColor="text1"/>
          <w:sz w:val="28"/>
          <w:szCs w:val="28"/>
          <w14:textFill>
            <w14:solidFill>
              <w14:schemeClr w14:val="tx1"/>
            </w14:solidFill>
          </w14:textFill>
        </w:rPr>
      </w:pPr>
      <w:r>
        <w:rPr>
          <w:rFonts w:eastAsia="黑体"/>
          <w:bCs/>
          <w:color w:val="000000" w:themeColor="text1"/>
          <w:sz w:val="28"/>
          <w:szCs w:val="28"/>
          <w14:textFill>
            <w14:solidFill>
              <w14:schemeClr w14:val="tx1"/>
            </w14:solidFill>
          </w14:textFill>
        </w:rPr>
        <w:t>附件5</w:t>
      </w:r>
    </w:p>
    <w:p w14:paraId="16198F59">
      <w:pPr>
        <w:adjustRightInd w:val="0"/>
        <w:snapToGrid w:val="0"/>
        <w:spacing w:before="240" w:beforeLines="100" w:after="240" w:afterLines="100" w:line="420" w:lineRule="exact"/>
        <w:jc w:val="center"/>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第五部分</w:t>
      </w:r>
      <w:r>
        <w:rPr>
          <w:rFonts w:eastAsia="黑体"/>
          <w:color w:val="000000" w:themeColor="text1"/>
          <w:kern w:val="0"/>
          <w:sz w:val="32"/>
          <w:szCs w:val="32"/>
          <w14:textFill>
            <w14:solidFill>
              <w14:schemeClr w14:val="tx1"/>
            </w14:solidFill>
          </w14:textFill>
        </w:rPr>
        <w:t xml:space="preserve">  </w:t>
      </w:r>
      <w:r>
        <w:rPr>
          <w:rFonts w:hint="eastAsia" w:eastAsia="黑体"/>
          <w:color w:val="000000" w:themeColor="text1"/>
          <w:kern w:val="0"/>
          <w:sz w:val="32"/>
          <w:szCs w:val="32"/>
          <w14:textFill>
            <w14:solidFill>
              <w14:schemeClr w14:val="tx1"/>
            </w14:solidFill>
          </w14:textFill>
        </w:rPr>
        <w:t>劳育成绩（</w:t>
      </w:r>
      <w:r>
        <w:rPr>
          <w:rFonts w:eastAsia="黑体"/>
          <w:color w:val="000000" w:themeColor="text1"/>
          <w:kern w:val="0"/>
          <w:sz w:val="32"/>
          <w:szCs w:val="32"/>
          <w14:textFill>
            <w14:solidFill>
              <w14:schemeClr w14:val="tx1"/>
            </w14:solidFill>
          </w14:textFill>
        </w:rPr>
        <w:t>100</w:t>
      </w:r>
      <w:r>
        <w:rPr>
          <w:rFonts w:hint="eastAsia" w:eastAsia="黑体"/>
          <w:color w:val="000000" w:themeColor="text1"/>
          <w:kern w:val="0"/>
          <w:sz w:val="32"/>
          <w:szCs w:val="32"/>
          <w14:textFill>
            <w14:solidFill>
              <w14:schemeClr w14:val="tx1"/>
            </w14:solidFill>
          </w14:textFill>
        </w:rPr>
        <w:t>分）</w:t>
      </w:r>
    </w:p>
    <w:p w14:paraId="41AA7F96">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一、成绩构成</w:t>
      </w:r>
    </w:p>
    <w:p w14:paraId="376A6E85">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研究生劳育测评评分由基本成绩（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）、加分项（</w:t>
      </w:r>
      <w:r>
        <w:rPr>
          <w:rFonts w:eastAsiaTheme="minorEastAsia"/>
          <w:color w:val="000000" w:themeColor="text1"/>
          <w:sz w:val="24"/>
          <w14:textFill>
            <w14:solidFill>
              <w14:schemeClr w14:val="tx1"/>
            </w14:solidFill>
          </w14:textFill>
        </w:rPr>
        <w:t>B</w:t>
      </w:r>
      <w:r>
        <w:rPr>
          <w:rFonts w:hint="eastAsia" w:eastAsiaTheme="minorEastAsia"/>
          <w:color w:val="000000" w:themeColor="text1"/>
          <w:sz w:val="24"/>
          <w14:textFill>
            <w14:solidFill>
              <w14:schemeClr w14:val="tx1"/>
            </w14:solidFill>
          </w14:textFill>
        </w:rPr>
        <w:t>）两部分组成，最终成绩</w:t>
      </w:r>
      <w:r>
        <w:rPr>
          <w:rFonts w:eastAsiaTheme="minorEastAsia"/>
          <w:color w:val="000000" w:themeColor="text1"/>
          <w:sz w:val="24"/>
          <w14:textFill>
            <w14:solidFill>
              <w14:schemeClr w14:val="tx1"/>
            </w14:solidFill>
          </w14:textFill>
        </w:rPr>
        <w:t>=A+B-C</w:t>
      </w:r>
      <w:r>
        <w:rPr>
          <w:rFonts w:hint="eastAsia" w:eastAsiaTheme="minorEastAsia"/>
          <w:color w:val="000000" w:themeColor="text1"/>
          <w:sz w:val="24"/>
          <w14:textFill>
            <w14:solidFill>
              <w14:schemeClr w14:val="tx1"/>
            </w14:solidFill>
          </w14:textFill>
        </w:rPr>
        <w:t>。</w:t>
      </w:r>
    </w:p>
    <w:p w14:paraId="38992D0F">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二、基本成绩（</w:t>
      </w:r>
      <w:r>
        <w:rPr>
          <w:rFonts w:eastAsiaTheme="minorEastAsia"/>
          <w:b/>
          <w:bCs/>
          <w:color w:val="000000" w:themeColor="text1"/>
          <w:sz w:val="24"/>
          <w14:textFill>
            <w14:solidFill>
              <w14:schemeClr w14:val="tx1"/>
            </w14:solidFill>
          </w14:textFill>
        </w:rPr>
        <w:t>A</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80</w:t>
      </w:r>
      <w:r>
        <w:rPr>
          <w:rFonts w:hint="eastAsia" w:eastAsiaTheme="minorEastAsia"/>
          <w:b/>
          <w:bCs/>
          <w:color w:val="000000" w:themeColor="text1"/>
          <w:sz w:val="24"/>
          <w14:textFill>
            <w14:solidFill>
              <w14:schemeClr w14:val="tx1"/>
            </w14:solidFill>
          </w14:textFill>
        </w:rPr>
        <w:t>分）</w:t>
      </w:r>
    </w:p>
    <w:p w14:paraId="518729B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基本成绩（</w:t>
      </w:r>
      <w:r>
        <w:rPr>
          <w:rFonts w:eastAsiaTheme="minorEastAsia"/>
          <w:color w:val="000000" w:themeColor="text1"/>
          <w:sz w:val="24"/>
          <w14:textFill>
            <w14:solidFill>
              <w14:schemeClr w14:val="tx1"/>
            </w14:solidFill>
          </w14:textFill>
        </w:rPr>
        <w:t>A</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学生评议小组打分（</w:t>
      </w:r>
      <w:r>
        <w:rPr>
          <w:rFonts w:eastAsiaTheme="minorEastAsia"/>
          <w:color w:val="000000" w:themeColor="text1"/>
          <w:sz w:val="24"/>
          <w14:textFill>
            <w14:solidFill>
              <w14:schemeClr w14:val="tx1"/>
            </w14:solidFill>
          </w14:textFill>
        </w:rPr>
        <w:t>A1</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*40%+</w:t>
      </w:r>
      <w:r>
        <w:rPr>
          <w:rFonts w:hint="eastAsia" w:eastAsiaTheme="minorEastAsia"/>
          <w:color w:val="000000" w:themeColor="text1"/>
          <w:sz w:val="24"/>
          <w14:textFill>
            <w14:solidFill>
              <w14:schemeClr w14:val="tx1"/>
            </w14:solidFill>
          </w14:textFill>
        </w:rPr>
        <w:t>班级同学互评打分（</w:t>
      </w:r>
      <w:r>
        <w:rPr>
          <w:rFonts w:eastAsiaTheme="minorEastAsia"/>
          <w:color w:val="000000" w:themeColor="text1"/>
          <w:sz w:val="24"/>
          <w14:textFill>
            <w14:solidFill>
              <w14:schemeClr w14:val="tx1"/>
            </w14:solidFill>
          </w14:textFill>
        </w:rPr>
        <w:t>A2</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研究生分会就业实践部打分（</w:t>
      </w:r>
      <w:r>
        <w:rPr>
          <w:rFonts w:eastAsiaTheme="minorEastAsia"/>
          <w:color w:val="000000" w:themeColor="text1"/>
          <w:sz w:val="24"/>
          <w14:textFill>
            <w14:solidFill>
              <w14:schemeClr w14:val="tx1"/>
            </w14:solidFill>
          </w14:textFill>
        </w:rPr>
        <w:t>A3</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党、团支部评议打分（</w:t>
      </w:r>
      <w:r>
        <w:rPr>
          <w:rFonts w:eastAsiaTheme="minorEastAsia"/>
          <w:color w:val="000000" w:themeColor="text1"/>
          <w:sz w:val="24"/>
          <w14:textFill>
            <w14:solidFill>
              <w14:schemeClr w14:val="tx1"/>
            </w14:solidFill>
          </w14:textFill>
        </w:rPr>
        <w:t>A4</w:t>
      </w: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*20%</w:t>
      </w:r>
    </w:p>
    <w:p w14:paraId="7303D81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（一）劳动观念</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（满分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w:t>
      </w:r>
    </w:p>
    <w:p w14:paraId="7E038C30">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正确理解劳动的价值，尊重劳动，尊重劳动者，牢固树立了劳动最光荣、劳动最崇高、劳动最伟大、劳动最美丽的思想观念。</w:t>
      </w:r>
    </w:p>
    <w:p w14:paraId="083653E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（二）劳动精神</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（满分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w:t>
      </w:r>
    </w:p>
    <w:p w14:paraId="27CCD01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积极领会</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幸福是奋斗出来的</w:t>
      </w:r>
      <w:r>
        <w:rPr>
          <w:rFonts w:eastAsiaTheme="minorEastAsia"/>
          <w:color w:val="000000" w:themeColor="text1"/>
          <w:sz w:val="24"/>
          <w14:textFill>
            <w14:solidFill>
              <w14:schemeClr w14:val="tx1"/>
            </w14:solidFill>
          </w14:textFill>
        </w:rPr>
        <w:t>”</w:t>
      </w:r>
      <w:r>
        <w:rPr>
          <w:rFonts w:hint="eastAsia" w:eastAsiaTheme="minorEastAsia"/>
          <w:color w:val="000000" w:themeColor="text1"/>
          <w:sz w:val="24"/>
          <w14:textFill>
            <w14:solidFill>
              <w14:schemeClr w14:val="tx1"/>
            </w14:solidFill>
          </w14:textFill>
        </w:rPr>
        <w:t>内涵与意义，继承中华民族勤</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俭节约、敬业奉献的优良传统，弘扬开拓创新、砥砺奋进的时代精神。</w:t>
      </w:r>
      <w:r>
        <w:rPr>
          <w:rFonts w:eastAsiaTheme="minorEastAsia"/>
          <w:color w:val="000000" w:themeColor="text1"/>
          <w:sz w:val="24"/>
          <w14:textFill>
            <w14:solidFill>
              <w14:schemeClr w14:val="tx1"/>
            </w14:solidFill>
          </w14:textFill>
        </w:rPr>
        <w:t xml:space="preserve"> </w:t>
      </w:r>
    </w:p>
    <w:p w14:paraId="714B7155">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（三）劳动能力</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（满分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w:t>
      </w:r>
    </w:p>
    <w:p w14:paraId="0DAE5B1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掌握基本的劳动知识技能，能够正确使用常见劳动工具、增强体力、智力和创造力，具备完成一定劳动任务所需要的设计、操作能力及团队合作能力。</w:t>
      </w:r>
      <w:r>
        <w:rPr>
          <w:rFonts w:eastAsiaTheme="minorEastAsia"/>
          <w:color w:val="000000" w:themeColor="text1"/>
          <w:sz w:val="24"/>
          <w14:textFill>
            <w14:solidFill>
              <w14:schemeClr w14:val="tx1"/>
            </w14:solidFill>
          </w14:textFill>
        </w:rPr>
        <w:t xml:space="preserve"> </w:t>
      </w:r>
    </w:p>
    <w:p w14:paraId="7D2CD687">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（四）劳动习惯</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（满分</w:t>
      </w:r>
      <w:r>
        <w:rPr>
          <w:rFonts w:eastAsiaTheme="minorEastAsia"/>
          <w:color w:val="000000" w:themeColor="text1"/>
          <w:sz w:val="24"/>
          <w14:textFill>
            <w14:solidFill>
              <w14:schemeClr w14:val="tx1"/>
            </w14:solidFill>
          </w14:textFill>
        </w:rPr>
        <w:t>20</w:t>
      </w:r>
      <w:r>
        <w:rPr>
          <w:rFonts w:hint="eastAsia" w:eastAsiaTheme="minorEastAsia"/>
          <w:color w:val="000000" w:themeColor="text1"/>
          <w:sz w:val="24"/>
          <w14:textFill>
            <w14:solidFill>
              <w14:schemeClr w14:val="tx1"/>
            </w14:solidFill>
          </w14:textFill>
        </w:rPr>
        <w:t>分）</w:t>
      </w:r>
    </w:p>
    <w:p w14:paraId="2B0A305A">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能够自觉自愿、认真负责、安全规范、坚持不懈地参与劳动，</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形成诚实守信、吃苦耐劳的品质，珍惜劳动成果。</w:t>
      </w:r>
    </w:p>
    <w:p w14:paraId="0B99D320">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三、加分项（</w:t>
      </w:r>
      <w:r>
        <w:rPr>
          <w:rFonts w:eastAsiaTheme="minorEastAsia"/>
          <w:b/>
          <w:bCs/>
          <w:color w:val="000000" w:themeColor="text1"/>
          <w:sz w:val="24"/>
          <w14:textFill>
            <w14:solidFill>
              <w14:schemeClr w14:val="tx1"/>
            </w14:solidFill>
          </w14:textFill>
        </w:rPr>
        <w:t>B</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773169C5">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）作为工作人员参加校、院组织的各类活动，校级每人次加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分，院级每人次加</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分</w:t>
      </w:r>
      <w:r>
        <w:rPr>
          <w:rFonts w:eastAsiaTheme="minorEastAsia"/>
          <w:color w:val="000000" w:themeColor="text1"/>
          <w:sz w:val="24"/>
          <w14:textFill>
            <w14:solidFill>
              <w14:schemeClr w14:val="tx1"/>
            </w14:solidFill>
          </w14:textFill>
        </w:rPr>
        <w:t xml:space="preserve"> </w:t>
      </w:r>
      <w:r>
        <w:rPr>
          <w:rFonts w:hint="eastAsia" w:eastAsiaTheme="minorEastAsia"/>
          <w:color w:val="000000" w:themeColor="text1"/>
          <w:sz w:val="24"/>
          <w14:textFill>
            <w14:solidFill>
              <w14:schemeClr w14:val="tx1"/>
            </w14:solidFill>
          </w14:textFill>
        </w:rPr>
        <w:t>（包括礼仪、各种活动会场的布置、比赛中的计时、记分、值勤等）；</w:t>
      </w:r>
    </w:p>
    <w:p w14:paraId="3A17E603">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）参加疫情防控、各类招聘会、杨凌农高会及杨凌马拉松志愿服务等志愿服务活动，或经学院认定的其他志愿服务活动，每次加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分，以就业实践部记录或公示文件为准；</w:t>
      </w:r>
      <w:r>
        <w:rPr>
          <w:rFonts w:eastAsiaTheme="minorEastAsia"/>
          <w:color w:val="000000" w:themeColor="text1"/>
          <w:sz w:val="24"/>
          <w14:textFill>
            <w14:solidFill>
              <w14:schemeClr w14:val="tx1"/>
            </w14:solidFill>
          </w14:textFill>
        </w:rPr>
        <w:t xml:space="preserve"> </w:t>
      </w:r>
    </w:p>
    <w:p w14:paraId="379E3648">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）参加研究生助力团、政府见习、黄河流域调研、鸿鹄计划等实践活动，或经学院认定的其他实践活动、每次加</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75DD5C35">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）积极参与组织服务工作：校、院研究生会主席团计</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分，部门负责人计</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分；工作人员计</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分；研究生党支部书记计</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分，支部副书记计</w:t>
      </w:r>
      <w:r>
        <w:rPr>
          <w:rFonts w:eastAsiaTheme="minorEastAsia"/>
          <w:color w:val="000000" w:themeColor="text1"/>
          <w:sz w:val="24"/>
          <w14:textFill>
            <w14:solidFill>
              <w14:schemeClr w14:val="tx1"/>
            </w14:solidFill>
          </w14:textFill>
        </w:rPr>
        <w:t>3</w:t>
      </w:r>
      <w:r>
        <w:rPr>
          <w:rFonts w:hint="eastAsia" w:eastAsiaTheme="minorEastAsia"/>
          <w:color w:val="000000" w:themeColor="text1"/>
          <w:sz w:val="24"/>
          <w14:textFill>
            <w14:solidFill>
              <w14:schemeClr w14:val="tx1"/>
            </w14:solidFill>
          </w14:textFill>
        </w:rPr>
        <w:t>分，班委成员计</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分；研究生班级班长、团支部书记计</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分；兼职辅导员计</w:t>
      </w:r>
      <w:r>
        <w:rPr>
          <w:rFonts w:eastAsiaTheme="minorEastAsia"/>
          <w:color w:val="000000" w:themeColor="text1"/>
          <w:sz w:val="24"/>
          <w14:textFill>
            <w14:solidFill>
              <w14:schemeClr w14:val="tx1"/>
            </w14:solidFill>
          </w14:textFill>
        </w:rPr>
        <w:t>4</w:t>
      </w:r>
      <w:r>
        <w:rPr>
          <w:rFonts w:hint="eastAsia" w:eastAsiaTheme="minorEastAsia"/>
          <w:color w:val="000000" w:themeColor="text1"/>
          <w:sz w:val="24"/>
          <w14:textFill>
            <w14:solidFill>
              <w14:schemeClr w14:val="tx1"/>
            </w14:solidFill>
          </w14:textFill>
        </w:rPr>
        <w:t>分，该项目可累加。</w:t>
      </w:r>
    </w:p>
    <w:p w14:paraId="7C6A8276">
      <w:pPr>
        <w:spacing w:line="420" w:lineRule="exact"/>
        <w:ind w:firstLine="482" w:firstLineChars="200"/>
        <w:rPr>
          <w:rFonts w:eastAsiaTheme="minorEastAsia"/>
          <w:b/>
          <w:bCs/>
          <w:color w:val="000000" w:themeColor="text1"/>
          <w:sz w:val="24"/>
          <w14:textFill>
            <w14:solidFill>
              <w14:schemeClr w14:val="tx1"/>
            </w14:solidFill>
          </w14:textFill>
        </w:rPr>
      </w:pPr>
      <w:r>
        <w:rPr>
          <w:rFonts w:hint="eastAsia" w:eastAsiaTheme="minorEastAsia"/>
          <w:b/>
          <w:bCs/>
          <w:color w:val="000000" w:themeColor="text1"/>
          <w:sz w:val="24"/>
          <w14:textFill>
            <w14:solidFill>
              <w14:schemeClr w14:val="tx1"/>
            </w14:solidFill>
          </w14:textFill>
        </w:rPr>
        <w:t>四、扣分项（</w:t>
      </w:r>
      <w:r>
        <w:rPr>
          <w:rFonts w:eastAsiaTheme="minorEastAsia"/>
          <w:b/>
          <w:bCs/>
          <w:color w:val="000000" w:themeColor="text1"/>
          <w:sz w:val="24"/>
          <w14:textFill>
            <w14:solidFill>
              <w14:schemeClr w14:val="tx1"/>
            </w14:solidFill>
          </w14:textFill>
        </w:rPr>
        <w:t>C</w:t>
      </w:r>
      <w:r>
        <w:rPr>
          <w:rFonts w:hint="eastAsia" w:eastAsiaTheme="minorEastAsia"/>
          <w:b/>
          <w:bCs/>
          <w:color w:val="000000" w:themeColor="text1"/>
          <w:sz w:val="24"/>
          <w14:textFill>
            <w14:solidFill>
              <w14:schemeClr w14:val="tx1"/>
            </w14:solidFill>
          </w14:textFill>
        </w:rPr>
        <w:t>）（满分</w:t>
      </w:r>
      <w:r>
        <w:rPr>
          <w:rFonts w:eastAsiaTheme="minorEastAsia"/>
          <w:b/>
          <w:bCs/>
          <w:color w:val="000000" w:themeColor="text1"/>
          <w:sz w:val="24"/>
          <w14:textFill>
            <w14:solidFill>
              <w14:schemeClr w14:val="tx1"/>
            </w14:solidFill>
          </w14:textFill>
        </w:rPr>
        <w:t>20</w:t>
      </w:r>
      <w:r>
        <w:rPr>
          <w:rFonts w:hint="eastAsia" w:eastAsiaTheme="minorEastAsia"/>
          <w:b/>
          <w:bCs/>
          <w:color w:val="000000" w:themeColor="text1"/>
          <w:sz w:val="24"/>
          <w14:textFill>
            <w14:solidFill>
              <w14:schemeClr w14:val="tx1"/>
            </w14:solidFill>
          </w14:textFill>
        </w:rPr>
        <w:t>分）</w:t>
      </w:r>
    </w:p>
    <w:p w14:paraId="5D85D79F">
      <w:pPr>
        <w:spacing w:line="420" w:lineRule="exact"/>
        <w:ind w:firstLine="480" w:firstLineChars="2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1</w:t>
      </w:r>
      <w:r>
        <w:rPr>
          <w:rFonts w:hint="eastAsia" w:eastAsiaTheme="minorEastAsia"/>
          <w:color w:val="000000" w:themeColor="text1"/>
          <w:sz w:val="24"/>
          <w14:textFill>
            <w14:solidFill>
              <w14:schemeClr w14:val="tx1"/>
            </w14:solidFill>
          </w14:textFill>
        </w:rPr>
        <w:t>）学习位卫生检查不合格，每人次扣</w:t>
      </w: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分。</w:t>
      </w:r>
    </w:p>
    <w:p w14:paraId="212A2B97">
      <w:pPr>
        <w:pStyle w:val="2"/>
        <w:jc w:val="both"/>
        <w:rPr>
          <w:rFonts w:eastAsia="宋体"/>
          <w:color w:val="000000" w:themeColor="text1"/>
          <w:sz w:val="24"/>
          <w:szCs w:val="24"/>
          <w14:textFill>
            <w14:solidFill>
              <w14:schemeClr w14:val="tx1"/>
            </w14:solidFill>
          </w14:textFill>
        </w:rPr>
        <w:sectPr>
          <w:pgSz w:w="11906" w:h="16839"/>
          <w:pgMar w:top="1431" w:right="1405" w:bottom="1156" w:left="1609" w:header="0" w:footer="994" w:gutter="0"/>
          <w:pgNumType w:start="68"/>
          <w:cols w:space="720" w:num="1"/>
        </w:sectPr>
      </w:pPr>
      <w:bookmarkStart w:id="15" w:name="_Toc13244411"/>
      <w:bookmarkStart w:id="16" w:name="_Toc14793"/>
      <w:bookmarkStart w:id="17" w:name="_Toc13244412"/>
    </w:p>
    <w:bookmarkEnd w:id="15"/>
    <w:bookmarkEnd w:id="16"/>
    <w:bookmarkEnd w:id="17"/>
    <w:p w14:paraId="64E0E033">
      <w:pPr>
        <w:pStyle w:val="2"/>
      </w:pPr>
      <w:bookmarkStart w:id="18" w:name="_Toc2324"/>
      <w:r>
        <w:rPr>
          <w:rFonts w:hint="eastAsia"/>
        </w:rPr>
        <w:t>经济管理学院认定的学术期刊目录（试行）</w:t>
      </w:r>
      <w:bookmarkEnd w:id="18"/>
    </w:p>
    <w:tbl>
      <w:tblPr>
        <w:tblStyle w:val="1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02"/>
        <w:gridCol w:w="4704"/>
        <w:gridCol w:w="1715"/>
        <w:gridCol w:w="1715"/>
      </w:tblGrid>
      <w:tr w14:paraId="4BFF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559" w:type="dxa"/>
            <w:tcBorders>
              <w:top w:val="single" w:color="auto" w:sz="4" w:space="0"/>
            </w:tcBorders>
            <w:vAlign w:val="center"/>
          </w:tcPr>
          <w:p w14:paraId="3E962696">
            <w:pPr>
              <w:widowControl/>
              <w:contextualSpacing/>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序号</w:t>
            </w:r>
          </w:p>
        </w:tc>
        <w:tc>
          <w:tcPr>
            <w:tcW w:w="702" w:type="dxa"/>
            <w:tcBorders>
              <w:top w:val="single" w:color="auto" w:sz="4" w:space="0"/>
            </w:tcBorders>
            <w:vAlign w:val="center"/>
          </w:tcPr>
          <w:p w14:paraId="779865B3">
            <w:pPr>
              <w:widowControl/>
              <w:contextualSpacing/>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期刊级别</w:t>
            </w:r>
          </w:p>
        </w:tc>
        <w:tc>
          <w:tcPr>
            <w:tcW w:w="4704" w:type="dxa"/>
            <w:tcBorders>
              <w:top w:val="single" w:color="auto" w:sz="4" w:space="0"/>
            </w:tcBorders>
            <w:vAlign w:val="center"/>
          </w:tcPr>
          <w:p w14:paraId="2D068112">
            <w:pPr>
              <w:widowControl/>
              <w:contextualSpacing/>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期刊名称</w:t>
            </w:r>
          </w:p>
        </w:tc>
        <w:tc>
          <w:tcPr>
            <w:tcW w:w="1715" w:type="dxa"/>
            <w:tcBorders>
              <w:top w:val="single" w:color="auto" w:sz="4" w:space="0"/>
            </w:tcBorders>
            <w:vAlign w:val="center"/>
          </w:tcPr>
          <w:p w14:paraId="26002ADF">
            <w:pPr>
              <w:widowControl/>
              <w:contextualSpacing/>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所属学科</w:t>
            </w:r>
          </w:p>
        </w:tc>
        <w:tc>
          <w:tcPr>
            <w:tcW w:w="1715" w:type="dxa"/>
            <w:tcBorders>
              <w:top w:val="single" w:color="auto" w:sz="4" w:space="0"/>
            </w:tcBorders>
            <w:vAlign w:val="center"/>
          </w:tcPr>
          <w:p w14:paraId="079B5BF3">
            <w:pPr>
              <w:widowControl/>
              <w:contextualSpacing/>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备注</w:t>
            </w:r>
          </w:p>
        </w:tc>
      </w:tr>
      <w:tr w14:paraId="47A6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9" w:type="dxa"/>
            <w:vAlign w:val="center"/>
          </w:tcPr>
          <w:p w14:paraId="665FBAC3">
            <w:pPr>
              <w:widowControl/>
              <w:jc w:val="center"/>
              <w:rPr>
                <w:color w:val="000000" w:themeColor="text1"/>
                <w:kern w:val="0"/>
                <w:sz w:val="22"/>
                <w14:textFill>
                  <w14:solidFill>
                    <w14:schemeClr w14:val="tx1"/>
                  </w14:solidFill>
                </w14:textFill>
              </w:rPr>
            </w:pPr>
            <w:r>
              <w:rPr>
                <w:color w:val="000000" w:themeColor="text1"/>
                <w:sz w:val="22"/>
                <w14:textFill>
                  <w14:solidFill>
                    <w14:schemeClr w14:val="tx1"/>
                  </w14:solidFill>
                </w14:textFill>
              </w:rPr>
              <w:t>1</w:t>
            </w:r>
          </w:p>
        </w:tc>
        <w:tc>
          <w:tcPr>
            <w:tcW w:w="702" w:type="dxa"/>
            <w:vMerge w:val="restart"/>
            <w:vAlign w:val="center"/>
          </w:tcPr>
          <w:p w14:paraId="4D37AB0B">
            <w:pPr>
              <w:widowControl/>
              <w:contextualSpacing/>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顶级期刊</w:t>
            </w:r>
          </w:p>
        </w:tc>
        <w:tc>
          <w:tcPr>
            <w:tcW w:w="4704" w:type="dxa"/>
            <w:vAlign w:val="center"/>
          </w:tcPr>
          <w:p w14:paraId="74DBBF33">
            <w:pPr>
              <w:autoSpaceDN w:val="0"/>
              <w:jc w:val="left"/>
              <w:textAlignment w:val="bottom"/>
              <w:rPr>
                <w:color w:val="000000" w:themeColor="text1"/>
                <w14:textFill>
                  <w14:solidFill>
                    <w14:schemeClr w14:val="tx1"/>
                  </w14:solidFill>
                </w14:textFill>
              </w:rPr>
            </w:pPr>
            <w:r>
              <w:rPr>
                <w:color w:val="000000" w:themeColor="text1"/>
                <w14:textFill>
                  <w14:solidFill>
                    <w14:schemeClr w14:val="tx1"/>
                  </w14:solidFill>
                </w14:textFill>
              </w:rPr>
              <w:t>Science</w:t>
            </w:r>
          </w:p>
        </w:tc>
        <w:tc>
          <w:tcPr>
            <w:tcW w:w="1715" w:type="dxa"/>
            <w:vAlign w:val="center"/>
          </w:tcPr>
          <w:p w14:paraId="3AC01810">
            <w:pPr>
              <w:autoSpaceDN w:val="0"/>
              <w:jc w:val="center"/>
              <w:textAlignment w:val="bottom"/>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综合类</w:t>
            </w:r>
          </w:p>
        </w:tc>
        <w:tc>
          <w:tcPr>
            <w:tcW w:w="1715" w:type="dxa"/>
          </w:tcPr>
          <w:p w14:paraId="4FF2F659">
            <w:pPr>
              <w:autoSpaceDN w:val="0"/>
              <w:jc w:val="center"/>
              <w:textAlignment w:val="bottom"/>
              <w:rPr>
                <w:color w:val="000000" w:themeColor="text1"/>
                <w:kern w:val="0"/>
                <w:szCs w:val="21"/>
                <w14:textFill>
                  <w14:solidFill>
                    <w14:schemeClr w14:val="tx1"/>
                  </w14:solidFill>
                </w14:textFill>
              </w:rPr>
            </w:pPr>
          </w:p>
        </w:tc>
      </w:tr>
      <w:tr w14:paraId="633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3C8BFE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w:t>
            </w:r>
          </w:p>
        </w:tc>
        <w:tc>
          <w:tcPr>
            <w:tcW w:w="702" w:type="dxa"/>
            <w:vMerge w:val="continue"/>
            <w:vAlign w:val="center"/>
          </w:tcPr>
          <w:p w14:paraId="2B438D11">
            <w:pPr>
              <w:contextualSpacing/>
              <w:jc w:val="center"/>
              <w:rPr>
                <w:bCs/>
                <w:color w:val="000000" w:themeColor="text1"/>
                <w:kern w:val="0"/>
                <w:szCs w:val="21"/>
                <w14:textFill>
                  <w14:solidFill>
                    <w14:schemeClr w14:val="tx1"/>
                  </w14:solidFill>
                </w14:textFill>
              </w:rPr>
            </w:pPr>
          </w:p>
        </w:tc>
        <w:tc>
          <w:tcPr>
            <w:tcW w:w="4704" w:type="dxa"/>
            <w:vAlign w:val="center"/>
          </w:tcPr>
          <w:p w14:paraId="0EF52471">
            <w:pPr>
              <w:autoSpaceDN w:val="0"/>
              <w:jc w:val="left"/>
              <w:textAlignment w:val="bottom"/>
              <w:rPr>
                <w:color w:val="000000" w:themeColor="text1"/>
                <w14:textFill>
                  <w14:solidFill>
                    <w14:schemeClr w14:val="tx1"/>
                  </w14:solidFill>
                </w14:textFill>
              </w:rPr>
            </w:pPr>
            <w:r>
              <w:rPr>
                <w:color w:val="000000" w:themeColor="text1"/>
                <w14:textFill>
                  <w14:solidFill>
                    <w14:schemeClr w14:val="tx1"/>
                  </w14:solidFill>
                </w14:textFill>
              </w:rPr>
              <w:t>Nature</w:t>
            </w:r>
          </w:p>
        </w:tc>
        <w:tc>
          <w:tcPr>
            <w:tcW w:w="1715" w:type="dxa"/>
            <w:vAlign w:val="center"/>
          </w:tcPr>
          <w:p w14:paraId="5E1DD1DD">
            <w:pPr>
              <w:autoSpaceDN w:val="0"/>
              <w:jc w:val="center"/>
              <w:textAlignment w:val="bottom"/>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综合类</w:t>
            </w:r>
          </w:p>
        </w:tc>
        <w:tc>
          <w:tcPr>
            <w:tcW w:w="1715" w:type="dxa"/>
          </w:tcPr>
          <w:p w14:paraId="0B4CC78D">
            <w:pPr>
              <w:autoSpaceDN w:val="0"/>
              <w:jc w:val="center"/>
              <w:textAlignment w:val="bottom"/>
              <w:rPr>
                <w:color w:val="000000" w:themeColor="text1"/>
                <w:kern w:val="0"/>
                <w:szCs w:val="21"/>
                <w14:textFill>
                  <w14:solidFill>
                    <w14:schemeClr w14:val="tx1"/>
                  </w14:solidFill>
                </w14:textFill>
              </w:rPr>
            </w:pPr>
          </w:p>
        </w:tc>
      </w:tr>
      <w:tr w14:paraId="6F77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E93F6F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w:t>
            </w:r>
          </w:p>
        </w:tc>
        <w:tc>
          <w:tcPr>
            <w:tcW w:w="702" w:type="dxa"/>
            <w:vMerge w:val="continue"/>
            <w:vAlign w:val="center"/>
          </w:tcPr>
          <w:p w14:paraId="416D8445">
            <w:pPr>
              <w:contextualSpacing/>
              <w:jc w:val="center"/>
              <w:rPr>
                <w:bCs/>
                <w:color w:val="000000" w:themeColor="text1"/>
                <w:kern w:val="0"/>
                <w:szCs w:val="21"/>
                <w14:textFill>
                  <w14:solidFill>
                    <w14:schemeClr w14:val="tx1"/>
                  </w14:solidFill>
                </w14:textFill>
              </w:rPr>
            </w:pPr>
          </w:p>
        </w:tc>
        <w:tc>
          <w:tcPr>
            <w:tcW w:w="4704" w:type="dxa"/>
            <w:vAlign w:val="center"/>
          </w:tcPr>
          <w:p w14:paraId="00686149">
            <w:pPr>
              <w:autoSpaceDN w:val="0"/>
              <w:jc w:val="left"/>
              <w:textAlignment w:val="bottom"/>
              <w:rPr>
                <w:color w:val="000000" w:themeColor="text1"/>
                <w14:textFill>
                  <w14:solidFill>
                    <w14:schemeClr w14:val="tx1"/>
                  </w14:solidFill>
                </w14:textFill>
              </w:rPr>
            </w:pPr>
            <w:r>
              <w:rPr>
                <w:color w:val="000000" w:themeColor="text1"/>
                <w14:textFill>
                  <w14:solidFill>
                    <w14:schemeClr w14:val="tx1"/>
                  </w14:solidFill>
                </w14:textFill>
              </w:rPr>
              <w:t>PNAS</w:t>
            </w:r>
          </w:p>
        </w:tc>
        <w:tc>
          <w:tcPr>
            <w:tcW w:w="1715" w:type="dxa"/>
            <w:vAlign w:val="center"/>
          </w:tcPr>
          <w:p w14:paraId="52F022BC">
            <w:pPr>
              <w:autoSpaceDN w:val="0"/>
              <w:jc w:val="center"/>
              <w:textAlignment w:val="bottom"/>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综合类</w:t>
            </w:r>
          </w:p>
        </w:tc>
        <w:tc>
          <w:tcPr>
            <w:tcW w:w="1715" w:type="dxa"/>
          </w:tcPr>
          <w:p w14:paraId="5573124A">
            <w:pPr>
              <w:autoSpaceDN w:val="0"/>
              <w:jc w:val="center"/>
              <w:textAlignment w:val="bottom"/>
              <w:rPr>
                <w:color w:val="000000" w:themeColor="text1"/>
                <w:kern w:val="0"/>
                <w:szCs w:val="21"/>
                <w14:textFill>
                  <w14:solidFill>
                    <w14:schemeClr w14:val="tx1"/>
                  </w14:solidFill>
                </w14:textFill>
              </w:rPr>
            </w:pPr>
          </w:p>
        </w:tc>
      </w:tr>
      <w:tr w14:paraId="27BF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268C4E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w:t>
            </w:r>
          </w:p>
        </w:tc>
        <w:tc>
          <w:tcPr>
            <w:tcW w:w="702" w:type="dxa"/>
            <w:vMerge w:val="continue"/>
            <w:vAlign w:val="center"/>
          </w:tcPr>
          <w:p w14:paraId="74FF33FE">
            <w:pPr>
              <w:widowControl/>
              <w:contextualSpacing/>
              <w:jc w:val="center"/>
              <w:rPr>
                <w:color w:val="000000" w:themeColor="text1"/>
                <w:kern w:val="0"/>
                <w:szCs w:val="21"/>
                <w14:textFill>
                  <w14:solidFill>
                    <w14:schemeClr w14:val="tx1"/>
                  </w14:solidFill>
                </w14:textFill>
              </w:rPr>
            </w:pPr>
          </w:p>
        </w:tc>
        <w:tc>
          <w:tcPr>
            <w:tcW w:w="4704" w:type="dxa"/>
            <w:vAlign w:val="center"/>
          </w:tcPr>
          <w:p w14:paraId="1DBB1F48">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西北农林科技大学双一流</w:t>
            </w:r>
            <w:r>
              <w:rPr>
                <w:color w:val="000000" w:themeColor="text1"/>
                <w:kern w:val="0"/>
                <w:szCs w:val="21"/>
                <w14:textFill>
                  <w14:solidFill>
                    <w14:schemeClr w14:val="tx1"/>
                  </w14:solidFill>
                </w14:textFill>
              </w:rPr>
              <w:t>A</w:t>
            </w:r>
            <w:r>
              <w:rPr>
                <w:rFonts w:hint="eastAsia"/>
                <w:color w:val="000000" w:themeColor="text1"/>
                <w:kern w:val="0"/>
                <w:szCs w:val="21"/>
                <w14:textFill>
                  <w14:solidFill>
                    <w14:schemeClr w14:val="tx1"/>
                  </w14:solidFill>
                </w14:textFill>
              </w:rPr>
              <w:t>类期刊</w:t>
            </w:r>
          </w:p>
        </w:tc>
        <w:tc>
          <w:tcPr>
            <w:tcW w:w="1715" w:type="dxa"/>
            <w:vAlign w:val="center"/>
          </w:tcPr>
          <w:p w14:paraId="1F0CBA0B">
            <w:pPr>
              <w:autoSpaceDN w:val="0"/>
              <w:jc w:val="center"/>
              <w:textAlignment w:val="bottom"/>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综合类</w:t>
            </w:r>
          </w:p>
        </w:tc>
        <w:tc>
          <w:tcPr>
            <w:tcW w:w="1715" w:type="dxa"/>
          </w:tcPr>
          <w:p w14:paraId="241076B0">
            <w:pPr>
              <w:autoSpaceDN w:val="0"/>
              <w:ind w:firstLine="315" w:firstLineChars="150"/>
              <w:textAlignment w:val="bottom"/>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见附录</w:t>
            </w:r>
            <w:r>
              <w:rPr>
                <w:color w:val="000000" w:themeColor="text1"/>
                <w:kern w:val="0"/>
                <w:szCs w:val="21"/>
                <w14:textFill>
                  <w14:solidFill>
                    <w14:schemeClr w14:val="tx1"/>
                  </w14:solidFill>
                </w14:textFill>
              </w:rPr>
              <w:t>1</w:t>
            </w:r>
          </w:p>
        </w:tc>
      </w:tr>
      <w:tr w14:paraId="77C8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FB034F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w:t>
            </w:r>
          </w:p>
        </w:tc>
        <w:tc>
          <w:tcPr>
            <w:tcW w:w="702" w:type="dxa"/>
            <w:vAlign w:val="center"/>
          </w:tcPr>
          <w:p w14:paraId="7E4FBC99">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A1</w:t>
            </w:r>
          </w:p>
        </w:tc>
        <w:tc>
          <w:tcPr>
            <w:tcW w:w="4704" w:type="dxa"/>
            <w:vAlign w:val="center"/>
          </w:tcPr>
          <w:p w14:paraId="433298A8">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经济研究</w:t>
            </w:r>
          </w:p>
        </w:tc>
        <w:tc>
          <w:tcPr>
            <w:tcW w:w="1715" w:type="dxa"/>
            <w:vAlign w:val="center"/>
          </w:tcPr>
          <w:p w14:paraId="7737318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5F60323">
            <w:pPr>
              <w:autoSpaceDN w:val="0"/>
              <w:jc w:val="center"/>
              <w:textAlignment w:val="bottom"/>
              <w:rPr>
                <w:color w:val="000000" w:themeColor="text1"/>
                <w14:textFill>
                  <w14:solidFill>
                    <w14:schemeClr w14:val="tx1"/>
                  </w14:solidFill>
                </w14:textFill>
              </w:rPr>
            </w:pPr>
          </w:p>
        </w:tc>
      </w:tr>
      <w:tr w14:paraId="1C1F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033500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w:t>
            </w:r>
          </w:p>
        </w:tc>
        <w:tc>
          <w:tcPr>
            <w:tcW w:w="702" w:type="dxa"/>
          </w:tcPr>
          <w:p w14:paraId="43F1BCD9">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25AF41E">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管理世界</w:t>
            </w:r>
          </w:p>
        </w:tc>
        <w:tc>
          <w:tcPr>
            <w:tcW w:w="1715" w:type="dxa"/>
            <w:vAlign w:val="center"/>
          </w:tcPr>
          <w:p w14:paraId="5F3A822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A7FD217">
            <w:pPr>
              <w:autoSpaceDN w:val="0"/>
              <w:jc w:val="center"/>
              <w:textAlignment w:val="bottom"/>
              <w:rPr>
                <w:color w:val="000000" w:themeColor="text1"/>
                <w14:textFill>
                  <w14:solidFill>
                    <w14:schemeClr w14:val="tx1"/>
                  </w14:solidFill>
                </w14:textFill>
              </w:rPr>
            </w:pPr>
          </w:p>
        </w:tc>
      </w:tr>
      <w:tr w14:paraId="1186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A6E848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w:t>
            </w:r>
          </w:p>
        </w:tc>
        <w:tc>
          <w:tcPr>
            <w:tcW w:w="702" w:type="dxa"/>
          </w:tcPr>
          <w:p w14:paraId="50B22E8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F85248C">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中国社会科学</w:t>
            </w:r>
          </w:p>
        </w:tc>
        <w:tc>
          <w:tcPr>
            <w:tcW w:w="1715" w:type="dxa"/>
            <w:vAlign w:val="center"/>
          </w:tcPr>
          <w:p w14:paraId="795DF57A">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社会学</w:t>
            </w:r>
          </w:p>
        </w:tc>
        <w:tc>
          <w:tcPr>
            <w:tcW w:w="1715" w:type="dxa"/>
          </w:tcPr>
          <w:p w14:paraId="7DA15063">
            <w:pPr>
              <w:autoSpaceDN w:val="0"/>
              <w:jc w:val="center"/>
              <w:textAlignment w:val="bottom"/>
              <w:rPr>
                <w:color w:val="000000" w:themeColor="text1"/>
                <w14:textFill>
                  <w14:solidFill>
                    <w14:schemeClr w14:val="tx1"/>
                  </w14:solidFill>
                </w14:textFill>
              </w:rPr>
            </w:pPr>
          </w:p>
        </w:tc>
      </w:tr>
      <w:tr w14:paraId="524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7197C4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w:t>
            </w:r>
          </w:p>
        </w:tc>
        <w:tc>
          <w:tcPr>
            <w:tcW w:w="702" w:type="dxa"/>
          </w:tcPr>
          <w:p w14:paraId="0C52EF2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BDB907D">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中科院分区中一区的期刊</w:t>
            </w:r>
          </w:p>
        </w:tc>
        <w:tc>
          <w:tcPr>
            <w:tcW w:w="1715" w:type="dxa"/>
            <w:vAlign w:val="center"/>
          </w:tcPr>
          <w:p w14:paraId="383DA937">
            <w:pPr>
              <w:autoSpaceDN w:val="0"/>
              <w:jc w:val="center"/>
              <w:textAlignment w:val="bottom"/>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综合类</w:t>
            </w:r>
          </w:p>
        </w:tc>
        <w:tc>
          <w:tcPr>
            <w:tcW w:w="1715" w:type="dxa"/>
          </w:tcPr>
          <w:p w14:paraId="33B6E822">
            <w:pPr>
              <w:autoSpaceDN w:val="0"/>
              <w:jc w:val="center"/>
              <w:textAlignment w:val="bottom"/>
              <w:rPr>
                <w:color w:val="000000" w:themeColor="text1"/>
                <w:kern w:val="0"/>
                <w:szCs w:val="21"/>
                <w14:textFill>
                  <w14:solidFill>
                    <w14:schemeClr w14:val="tx1"/>
                  </w14:solidFill>
                </w14:textFill>
              </w:rPr>
            </w:pPr>
          </w:p>
        </w:tc>
      </w:tr>
      <w:tr w14:paraId="698C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60487A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w:t>
            </w:r>
          </w:p>
        </w:tc>
        <w:tc>
          <w:tcPr>
            <w:tcW w:w="702" w:type="dxa"/>
            <w:vAlign w:val="center"/>
          </w:tcPr>
          <w:p w14:paraId="2C1B0CD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D49D635">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西北农林科技大学双一流</w:t>
            </w: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类期刊</w:t>
            </w:r>
          </w:p>
        </w:tc>
        <w:tc>
          <w:tcPr>
            <w:tcW w:w="1715" w:type="dxa"/>
            <w:vAlign w:val="center"/>
          </w:tcPr>
          <w:p w14:paraId="751DA52A">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39C4C64D">
            <w:pPr>
              <w:autoSpaceDN w:val="0"/>
              <w:jc w:val="center"/>
              <w:textAlignment w:val="bottom"/>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见附录</w:t>
            </w:r>
            <w:r>
              <w:rPr>
                <w:color w:val="000000" w:themeColor="text1"/>
                <w:kern w:val="0"/>
                <w:szCs w:val="21"/>
                <w14:textFill>
                  <w14:solidFill>
                    <w14:schemeClr w14:val="tx1"/>
                  </w14:solidFill>
                </w14:textFill>
              </w:rPr>
              <w:t>2</w:t>
            </w:r>
          </w:p>
        </w:tc>
      </w:tr>
      <w:tr w14:paraId="492F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93B78E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w:t>
            </w:r>
          </w:p>
        </w:tc>
        <w:tc>
          <w:tcPr>
            <w:tcW w:w="702" w:type="dxa"/>
          </w:tcPr>
          <w:p w14:paraId="796A7B59">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60D85BDB">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会计研究</w:t>
            </w:r>
          </w:p>
        </w:tc>
        <w:tc>
          <w:tcPr>
            <w:tcW w:w="1715" w:type="dxa"/>
            <w:vAlign w:val="center"/>
          </w:tcPr>
          <w:p w14:paraId="1D5E21BE">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D92D80F">
            <w:pPr>
              <w:autoSpaceDN w:val="0"/>
              <w:jc w:val="center"/>
              <w:textAlignment w:val="bottom"/>
              <w:rPr>
                <w:color w:val="000000" w:themeColor="text1"/>
                <w14:textFill>
                  <w14:solidFill>
                    <w14:schemeClr w14:val="tx1"/>
                  </w14:solidFill>
                </w14:textFill>
              </w:rPr>
            </w:pPr>
          </w:p>
        </w:tc>
      </w:tr>
      <w:tr w14:paraId="6C9B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2BE685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w:t>
            </w:r>
          </w:p>
        </w:tc>
        <w:tc>
          <w:tcPr>
            <w:tcW w:w="702" w:type="dxa"/>
          </w:tcPr>
          <w:p w14:paraId="2F4E602D">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E89C343">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金融研究</w:t>
            </w:r>
          </w:p>
        </w:tc>
        <w:tc>
          <w:tcPr>
            <w:tcW w:w="1715" w:type="dxa"/>
            <w:vAlign w:val="center"/>
          </w:tcPr>
          <w:p w14:paraId="162F06E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379F4FAE">
            <w:pPr>
              <w:autoSpaceDN w:val="0"/>
              <w:jc w:val="center"/>
              <w:textAlignment w:val="bottom"/>
              <w:rPr>
                <w:color w:val="000000" w:themeColor="text1"/>
                <w14:textFill>
                  <w14:solidFill>
                    <w14:schemeClr w14:val="tx1"/>
                  </w14:solidFill>
                </w14:textFill>
              </w:rPr>
            </w:pPr>
          </w:p>
        </w:tc>
      </w:tr>
      <w:tr w14:paraId="22C3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940389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w:t>
            </w:r>
          </w:p>
        </w:tc>
        <w:tc>
          <w:tcPr>
            <w:tcW w:w="702" w:type="dxa"/>
          </w:tcPr>
          <w:p w14:paraId="5EC16ED0">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DA61801">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经济学（季刊）</w:t>
            </w:r>
          </w:p>
        </w:tc>
        <w:tc>
          <w:tcPr>
            <w:tcW w:w="1715" w:type="dxa"/>
            <w:vAlign w:val="center"/>
          </w:tcPr>
          <w:p w14:paraId="5B797DB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694F651">
            <w:pPr>
              <w:autoSpaceDN w:val="0"/>
              <w:jc w:val="center"/>
              <w:textAlignment w:val="bottom"/>
              <w:rPr>
                <w:color w:val="000000" w:themeColor="text1"/>
                <w14:textFill>
                  <w14:solidFill>
                    <w14:schemeClr w14:val="tx1"/>
                  </w14:solidFill>
                </w14:textFill>
              </w:rPr>
            </w:pPr>
          </w:p>
        </w:tc>
      </w:tr>
      <w:tr w14:paraId="2AFD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D4DF5A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w:t>
            </w:r>
          </w:p>
        </w:tc>
        <w:tc>
          <w:tcPr>
            <w:tcW w:w="702" w:type="dxa"/>
          </w:tcPr>
          <w:p w14:paraId="450D018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4544194">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管理科学学报</w:t>
            </w:r>
          </w:p>
        </w:tc>
        <w:tc>
          <w:tcPr>
            <w:tcW w:w="1715" w:type="dxa"/>
            <w:vAlign w:val="center"/>
          </w:tcPr>
          <w:p w14:paraId="360E58C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25BFEBB">
            <w:pPr>
              <w:autoSpaceDN w:val="0"/>
              <w:jc w:val="center"/>
              <w:textAlignment w:val="bottom"/>
              <w:rPr>
                <w:color w:val="000000" w:themeColor="text1"/>
                <w14:textFill>
                  <w14:solidFill>
                    <w14:schemeClr w14:val="tx1"/>
                  </w14:solidFill>
                </w14:textFill>
              </w:rPr>
            </w:pPr>
          </w:p>
        </w:tc>
      </w:tr>
      <w:tr w14:paraId="00DB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6D5157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w:t>
            </w:r>
          </w:p>
        </w:tc>
        <w:tc>
          <w:tcPr>
            <w:tcW w:w="702" w:type="dxa"/>
          </w:tcPr>
          <w:p w14:paraId="32C8FDD5">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20E8B6D9">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中国农村经济</w:t>
            </w:r>
          </w:p>
        </w:tc>
        <w:tc>
          <w:tcPr>
            <w:tcW w:w="1715" w:type="dxa"/>
            <w:vAlign w:val="center"/>
          </w:tcPr>
          <w:p w14:paraId="2DB51CD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CD1C265">
            <w:pPr>
              <w:autoSpaceDN w:val="0"/>
              <w:jc w:val="center"/>
              <w:textAlignment w:val="bottom"/>
              <w:rPr>
                <w:color w:val="000000" w:themeColor="text1"/>
                <w14:textFill>
                  <w14:solidFill>
                    <w14:schemeClr w14:val="tx1"/>
                  </w14:solidFill>
                </w14:textFill>
              </w:rPr>
            </w:pPr>
          </w:p>
        </w:tc>
      </w:tr>
      <w:tr w14:paraId="5464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2E0DF0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w:t>
            </w:r>
          </w:p>
        </w:tc>
        <w:tc>
          <w:tcPr>
            <w:tcW w:w="702" w:type="dxa"/>
          </w:tcPr>
          <w:p w14:paraId="796E29A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1CBF3A68">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农业经济问题</w:t>
            </w:r>
          </w:p>
        </w:tc>
        <w:tc>
          <w:tcPr>
            <w:tcW w:w="1715" w:type="dxa"/>
            <w:vAlign w:val="center"/>
          </w:tcPr>
          <w:p w14:paraId="0196868E">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C712631">
            <w:pPr>
              <w:autoSpaceDN w:val="0"/>
              <w:jc w:val="center"/>
              <w:textAlignment w:val="bottom"/>
              <w:rPr>
                <w:color w:val="000000" w:themeColor="text1"/>
                <w14:textFill>
                  <w14:solidFill>
                    <w14:schemeClr w14:val="tx1"/>
                  </w14:solidFill>
                </w14:textFill>
              </w:rPr>
            </w:pPr>
          </w:p>
        </w:tc>
      </w:tr>
      <w:tr w14:paraId="1361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86D6F0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w:t>
            </w:r>
          </w:p>
        </w:tc>
        <w:tc>
          <w:tcPr>
            <w:tcW w:w="702" w:type="dxa"/>
          </w:tcPr>
          <w:p w14:paraId="796F601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0FB46A5">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中国软科学</w:t>
            </w:r>
          </w:p>
        </w:tc>
        <w:tc>
          <w:tcPr>
            <w:tcW w:w="1715" w:type="dxa"/>
            <w:vAlign w:val="center"/>
          </w:tcPr>
          <w:p w14:paraId="4A47F687">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151D008">
            <w:pPr>
              <w:autoSpaceDN w:val="0"/>
              <w:jc w:val="center"/>
              <w:textAlignment w:val="bottom"/>
              <w:rPr>
                <w:color w:val="000000" w:themeColor="text1"/>
                <w14:textFill>
                  <w14:solidFill>
                    <w14:schemeClr w14:val="tx1"/>
                  </w14:solidFill>
                </w14:textFill>
              </w:rPr>
            </w:pPr>
          </w:p>
        </w:tc>
      </w:tr>
      <w:tr w14:paraId="0361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F1C8F4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17</w:t>
            </w:r>
          </w:p>
        </w:tc>
        <w:tc>
          <w:tcPr>
            <w:tcW w:w="702" w:type="dxa"/>
          </w:tcPr>
          <w:p w14:paraId="446D3832">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142E5519">
            <w:pPr>
              <w:jc w:val="left"/>
              <w:rPr>
                <w:color w:val="000000" w:themeColor="text1"/>
                <w14:textFill>
                  <w14:solidFill>
                    <w14:schemeClr w14:val="tx1"/>
                  </w14:solidFill>
                </w14:textFill>
              </w:rPr>
            </w:pPr>
            <w:r>
              <w:rPr>
                <w:color w:val="000000" w:themeColor="text1"/>
                <w14:textFill>
                  <w14:solidFill>
                    <w14:schemeClr w14:val="tx1"/>
                  </w14:solidFill>
                </w14:textFill>
              </w:rPr>
              <w:t>Journal of Economic Growth</w:t>
            </w:r>
          </w:p>
        </w:tc>
        <w:tc>
          <w:tcPr>
            <w:tcW w:w="1715" w:type="dxa"/>
            <w:vAlign w:val="center"/>
          </w:tcPr>
          <w:p w14:paraId="0DF8BA6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195CCA2">
            <w:pPr>
              <w:autoSpaceDN w:val="0"/>
              <w:jc w:val="center"/>
              <w:textAlignment w:val="bottom"/>
              <w:rPr>
                <w:color w:val="000000" w:themeColor="text1"/>
                <w14:textFill>
                  <w14:solidFill>
                    <w14:schemeClr w14:val="tx1"/>
                  </w14:solidFill>
                </w14:textFill>
              </w:rPr>
            </w:pPr>
          </w:p>
        </w:tc>
      </w:tr>
      <w:tr w14:paraId="6A93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77F078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18</w:t>
            </w:r>
          </w:p>
        </w:tc>
        <w:tc>
          <w:tcPr>
            <w:tcW w:w="702" w:type="dxa"/>
          </w:tcPr>
          <w:p w14:paraId="02EBD0E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10D64BC7">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American Economic Review</w:t>
            </w:r>
          </w:p>
        </w:tc>
        <w:tc>
          <w:tcPr>
            <w:tcW w:w="1715" w:type="dxa"/>
            <w:vAlign w:val="center"/>
          </w:tcPr>
          <w:p w14:paraId="7E53316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620F615">
            <w:pPr>
              <w:autoSpaceDN w:val="0"/>
              <w:jc w:val="center"/>
              <w:textAlignment w:val="bottom"/>
              <w:rPr>
                <w:color w:val="000000" w:themeColor="text1"/>
                <w14:textFill>
                  <w14:solidFill>
                    <w14:schemeClr w14:val="tx1"/>
                  </w14:solidFill>
                </w14:textFill>
              </w:rPr>
            </w:pPr>
          </w:p>
        </w:tc>
      </w:tr>
      <w:tr w14:paraId="2DBA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4E170A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19</w:t>
            </w:r>
          </w:p>
        </w:tc>
        <w:tc>
          <w:tcPr>
            <w:tcW w:w="702" w:type="dxa"/>
          </w:tcPr>
          <w:p w14:paraId="5A19BE6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0E697D2">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Econometrica</w:t>
            </w:r>
          </w:p>
        </w:tc>
        <w:tc>
          <w:tcPr>
            <w:tcW w:w="1715" w:type="dxa"/>
            <w:vAlign w:val="center"/>
          </w:tcPr>
          <w:p w14:paraId="4E5AFA0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BE83394">
            <w:pPr>
              <w:autoSpaceDN w:val="0"/>
              <w:jc w:val="center"/>
              <w:textAlignment w:val="bottom"/>
              <w:rPr>
                <w:color w:val="000000" w:themeColor="text1"/>
                <w14:textFill>
                  <w14:solidFill>
                    <w14:schemeClr w14:val="tx1"/>
                  </w14:solidFill>
                </w14:textFill>
              </w:rPr>
            </w:pPr>
          </w:p>
        </w:tc>
      </w:tr>
      <w:tr w14:paraId="64FA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B04677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20</w:t>
            </w:r>
          </w:p>
        </w:tc>
        <w:tc>
          <w:tcPr>
            <w:tcW w:w="702" w:type="dxa"/>
          </w:tcPr>
          <w:p w14:paraId="5BD2A7D2">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556186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Quarterly Journal of Economics</w:t>
            </w:r>
          </w:p>
        </w:tc>
        <w:tc>
          <w:tcPr>
            <w:tcW w:w="1715" w:type="dxa"/>
            <w:vAlign w:val="center"/>
          </w:tcPr>
          <w:p w14:paraId="0212E0F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1991EA7">
            <w:pPr>
              <w:autoSpaceDN w:val="0"/>
              <w:jc w:val="center"/>
              <w:textAlignment w:val="bottom"/>
              <w:rPr>
                <w:color w:val="000000" w:themeColor="text1"/>
                <w14:textFill>
                  <w14:solidFill>
                    <w14:schemeClr w14:val="tx1"/>
                  </w14:solidFill>
                </w14:textFill>
              </w:rPr>
            </w:pPr>
          </w:p>
        </w:tc>
      </w:tr>
      <w:tr w14:paraId="63EC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2D6593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21</w:t>
            </w:r>
          </w:p>
        </w:tc>
        <w:tc>
          <w:tcPr>
            <w:tcW w:w="702" w:type="dxa"/>
          </w:tcPr>
          <w:p w14:paraId="77F2ABB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B70CBF8">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The Review of Economics Studies</w:t>
            </w:r>
          </w:p>
        </w:tc>
        <w:tc>
          <w:tcPr>
            <w:tcW w:w="1715" w:type="dxa"/>
            <w:vAlign w:val="center"/>
          </w:tcPr>
          <w:p w14:paraId="4844477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529D3AC">
            <w:pPr>
              <w:autoSpaceDN w:val="0"/>
              <w:jc w:val="center"/>
              <w:textAlignment w:val="bottom"/>
              <w:rPr>
                <w:color w:val="000000" w:themeColor="text1"/>
                <w14:textFill>
                  <w14:solidFill>
                    <w14:schemeClr w14:val="tx1"/>
                  </w14:solidFill>
                </w14:textFill>
              </w:rPr>
            </w:pPr>
          </w:p>
        </w:tc>
      </w:tr>
      <w:tr w14:paraId="5AA4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90110C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22</w:t>
            </w:r>
          </w:p>
        </w:tc>
        <w:tc>
          <w:tcPr>
            <w:tcW w:w="702" w:type="dxa"/>
          </w:tcPr>
          <w:p w14:paraId="36B0D1A2">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1F90B87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Food Policy</w:t>
            </w:r>
          </w:p>
        </w:tc>
        <w:tc>
          <w:tcPr>
            <w:tcW w:w="1715" w:type="dxa"/>
            <w:vAlign w:val="center"/>
          </w:tcPr>
          <w:p w14:paraId="4CA665D2">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4DFC70E">
            <w:pPr>
              <w:autoSpaceDN w:val="0"/>
              <w:jc w:val="center"/>
              <w:textAlignment w:val="bottom"/>
              <w:rPr>
                <w:color w:val="000000" w:themeColor="text1"/>
                <w14:textFill>
                  <w14:solidFill>
                    <w14:schemeClr w14:val="tx1"/>
                  </w14:solidFill>
                </w14:textFill>
              </w:rPr>
            </w:pPr>
          </w:p>
        </w:tc>
      </w:tr>
      <w:tr w14:paraId="0E9E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863DAC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23</w:t>
            </w:r>
          </w:p>
        </w:tc>
        <w:tc>
          <w:tcPr>
            <w:tcW w:w="702" w:type="dxa"/>
          </w:tcPr>
          <w:p w14:paraId="4D36A0B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44059DEB">
            <w:pPr>
              <w:rPr>
                <w:color w:val="000000" w:themeColor="text1"/>
                <w14:textFill>
                  <w14:solidFill>
                    <w14:schemeClr w14:val="tx1"/>
                  </w14:solidFill>
                </w14:textFill>
              </w:rPr>
            </w:pPr>
            <w:r>
              <w:rPr>
                <w:color w:val="000000" w:themeColor="text1"/>
                <w14:textFill>
                  <w14:solidFill>
                    <w14:schemeClr w14:val="tx1"/>
                  </w14:solidFill>
                </w14:textFill>
              </w:rPr>
              <w:t>American Economic Journal-Applied Economics</w:t>
            </w:r>
          </w:p>
        </w:tc>
        <w:tc>
          <w:tcPr>
            <w:tcW w:w="1715" w:type="dxa"/>
            <w:vAlign w:val="center"/>
          </w:tcPr>
          <w:p w14:paraId="1DC310E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80F7531">
            <w:pPr>
              <w:autoSpaceDN w:val="0"/>
              <w:jc w:val="center"/>
              <w:textAlignment w:val="bottom"/>
              <w:rPr>
                <w:color w:val="000000" w:themeColor="text1"/>
                <w14:textFill>
                  <w14:solidFill>
                    <w14:schemeClr w14:val="tx1"/>
                  </w14:solidFill>
                </w14:textFill>
              </w:rPr>
            </w:pPr>
          </w:p>
        </w:tc>
      </w:tr>
      <w:tr w14:paraId="6E47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0E79FF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24</w:t>
            </w:r>
          </w:p>
        </w:tc>
        <w:tc>
          <w:tcPr>
            <w:tcW w:w="702" w:type="dxa"/>
          </w:tcPr>
          <w:p w14:paraId="32453DDD">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7D5C3C8">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Economic Literature</w:t>
            </w:r>
          </w:p>
        </w:tc>
        <w:tc>
          <w:tcPr>
            <w:tcW w:w="1715" w:type="dxa"/>
            <w:vAlign w:val="center"/>
          </w:tcPr>
          <w:p w14:paraId="19F4D180">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DD698BF">
            <w:pPr>
              <w:autoSpaceDN w:val="0"/>
              <w:jc w:val="center"/>
              <w:textAlignment w:val="bottom"/>
              <w:rPr>
                <w:color w:val="000000" w:themeColor="text1"/>
                <w14:textFill>
                  <w14:solidFill>
                    <w14:schemeClr w14:val="tx1"/>
                  </w14:solidFill>
                </w14:textFill>
              </w:rPr>
            </w:pPr>
          </w:p>
        </w:tc>
      </w:tr>
      <w:tr w14:paraId="467C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E2C120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25</w:t>
            </w:r>
          </w:p>
        </w:tc>
        <w:tc>
          <w:tcPr>
            <w:tcW w:w="702" w:type="dxa"/>
          </w:tcPr>
          <w:p w14:paraId="77D76D9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A1F7C13">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Finance</w:t>
            </w:r>
          </w:p>
        </w:tc>
        <w:tc>
          <w:tcPr>
            <w:tcW w:w="1715" w:type="dxa"/>
            <w:vAlign w:val="center"/>
          </w:tcPr>
          <w:p w14:paraId="61572B2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6003630">
            <w:pPr>
              <w:autoSpaceDN w:val="0"/>
              <w:jc w:val="center"/>
              <w:textAlignment w:val="bottom"/>
              <w:rPr>
                <w:color w:val="000000" w:themeColor="text1"/>
                <w14:textFill>
                  <w14:solidFill>
                    <w14:schemeClr w14:val="tx1"/>
                  </w14:solidFill>
                </w14:textFill>
              </w:rPr>
            </w:pPr>
          </w:p>
        </w:tc>
      </w:tr>
      <w:tr w14:paraId="5148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2BC459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26</w:t>
            </w:r>
          </w:p>
        </w:tc>
        <w:tc>
          <w:tcPr>
            <w:tcW w:w="702" w:type="dxa"/>
          </w:tcPr>
          <w:p w14:paraId="029390A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AD2FF55">
            <w:pPr>
              <w:rPr>
                <w:color w:val="000000" w:themeColor="text1"/>
                <w14:textFill>
                  <w14:solidFill>
                    <w14:schemeClr w14:val="tx1"/>
                  </w14:solidFill>
                </w14:textFill>
              </w:rPr>
            </w:pPr>
            <w:r>
              <w:rPr>
                <w:color w:val="000000" w:themeColor="text1"/>
                <w14:textFill>
                  <w14:solidFill>
                    <w14:schemeClr w14:val="tx1"/>
                  </w14:solidFill>
                </w14:textFill>
              </w:rPr>
              <w:t>Journal of Political Economy</w:t>
            </w:r>
          </w:p>
        </w:tc>
        <w:tc>
          <w:tcPr>
            <w:tcW w:w="1715" w:type="dxa"/>
            <w:vAlign w:val="center"/>
          </w:tcPr>
          <w:p w14:paraId="66696A7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6319933">
            <w:pPr>
              <w:autoSpaceDN w:val="0"/>
              <w:jc w:val="center"/>
              <w:textAlignment w:val="bottom"/>
              <w:rPr>
                <w:color w:val="000000" w:themeColor="text1"/>
                <w14:textFill>
                  <w14:solidFill>
                    <w14:schemeClr w14:val="tx1"/>
                  </w14:solidFill>
                </w14:textFill>
              </w:rPr>
            </w:pPr>
          </w:p>
        </w:tc>
      </w:tr>
      <w:tr w14:paraId="49A2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6DC955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27</w:t>
            </w:r>
          </w:p>
        </w:tc>
        <w:tc>
          <w:tcPr>
            <w:tcW w:w="702" w:type="dxa"/>
          </w:tcPr>
          <w:p w14:paraId="5C24C7A8">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4C909D8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Financial Economics</w:t>
            </w:r>
          </w:p>
        </w:tc>
        <w:tc>
          <w:tcPr>
            <w:tcW w:w="1715" w:type="dxa"/>
            <w:vAlign w:val="center"/>
          </w:tcPr>
          <w:p w14:paraId="6B09FFF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F9A0B92">
            <w:pPr>
              <w:autoSpaceDN w:val="0"/>
              <w:jc w:val="center"/>
              <w:textAlignment w:val="bottom"/>
              <w:rPr>
                <w:color w:val="000000" w:themeColor="text1"/>
                <w14:textFill>
                  <w14:solidFill>
                    <w14:schemeClr w14:val="tx1"/>
                  </w14:solidFill>
                </w14:textFill>
              </w:rPr>
            </w:pPr>
          </w:p>
        </w:tc>
      </w:tr>
      <w:tr w14:paraId="7406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FD03F0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28</w:t>
            </w:r>
          </w:p>
        </w:tc>
        <w:tc>
          <w:tcPr>
            <w:tcW w:w="702" w:type="dxa"/>
          </w:tcPr>
          <w:p w14:paraId="1C101E0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BC85D1F">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Marketing</w:t>
            </w:r>
          </w:p>
        </w:tc>
        <w:tc>
          <w:tcPr>
            <w:tcW w:w="1715" w:type="dxa"/>
            <w:vAlign w:val="center"/>
          </w:tcPr>
          <w:p w14:paraId="528F2D39">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4C4003B">
            <w:pPr>
              <w:autoSpaceDN w:val="0"/>
              <w:jc w:val="center"/>
              <w:textAlignment w:val="bottom"/>
              <w:rPr>
                <w:color w:val="000000" w:themeColor="text1"/>
                <w14:textFill>
                  <w14:solidFill>
                    <w14:schemeClr w14:val="tx1"/>
                  </w14:solidFill>
                </w14:textFill>
              </w:rPr>
            </w:pPr>
          </w:p>
        </w:tc>
      </w:tr>
      <w:tr w14:paraId="00C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687F85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29</w:t>
            </w:r>
          </w:p>
        </w:tc>
        <w:tc>
          <w:tcPr>
            <w:tcW w:w="702" w:type="dxa"/>
          </w:tcPr>
          <w:p w14:paraId="7EED734F">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60EC586F">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the Journal of Economic Perspectives</w:t>
            </w:r>
          </w:p>
        </w:tc>
        <w:tc>
          <w:tcPr>
            <w:tcW w:w="1715" w:type="dxa"/>
            <w:vAlign w:val="center"/>
          </w:tcPr>
          <w:p w14:paraId="168FEA5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4F7DE30">
            <w:pPr>
              <w:autoSpaceDN w:val="0"/>
              <w:jc w:val="center"/>
              <w:textAlignment w:val="bottom"/>
              <w:rPr>
                <w:color w:val="000000" w:themeColor="text1"/>
                <w14:textFill>
                  <w14:solidFill>
                    <w14:schemeClr w14:val="tx1"/>
                  </w14:solidFill>
                </w14:textFill>
              </w:rPr>
            </w:pPr>
          </w:p>
        </w:tc>
      </w:tr>
      <w:tr w14:paraId="0081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8E09BC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30</w:t>
            </w:r>
          </w:p>
        </w:tc>
        <w:tc>
          <w:tcPr>
            <w:tcW w:w="702" w:type="dxa"/>
          </w:tcPr>
          <w:p w14:paraId="10DD12A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24E88F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Review of Economics &amp; Statistics</w:t>
            </w:r>
          </w:p>
        </w:tc>
        <w:tc>
          <w:tcPr>
            <w:tcW w:w="1715" w:type="dxa"/>
            <w:vAlign w:val="center"/>
          </w:tcPr>
          <w:p w14:paraId="47EF3599">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0A8CBEF">
            <w:pPr>
              <w:autoSpaceDN w:val="0"/>
              <w:jc w:val="center"/>
              <w:textAlignment w:val="bottom"/>
              <w:rPr>
                <w:color w:val="000000" w:themeColor="text1"/>
                <w14:textFill>
                  <w14:solidFill>
                    <w14:schemeClr w14:val="tx1"/>
                  </w14:solidFill>
                </w14:textFill>
              </w:rPr>
            </w:pPr>
          </w:p>
        </w:tc>
      </w:tr>
      <w:tr w14:paraId="6A6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038200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31</w:t>
            </w:r>
          </w:p>
        </w:tc>
        <w:tc>
          <w:tcPr>
            <w:tcW w:w="702" w:type="dxa"/>
          </w:tcPr>
          <w:p w14:paraId="2BFD416B">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66F6C1C0">
            <w:pPr>
              <w:rPr>
                <w:color w:val="000000" w:themeColor="text1"/>
                <w14:textFill>
                  <w14:solidFill>
                    <w14:schemeClr w14:val="tx1"/>
                  </w14:solidFill>
                </w14:textFill>
              </w:rPr>
            </w:pPr>
            <w:r>
              <w:rPr>
                <w:color w:val="000000" w:themeColor="text1"/>
                <w14:textFill>
                  <w14:solidFill>
                    <w14:schemeClr w14:val="tx1"/>
                  </w14:solidFill>
                </w14:textFill>
              </w:rPr>
              <w:t>Cambridge Journal of Regions Economy and Society</w:t>
            </w:r>
          </w:p>
        </w:tc>
        <w:tc>
          <w:tcPr>
            <w:tcW w:w="1715" w:type="dxa"/>
            <w:vAlign w:val="center"/>
          </w:tcPr>
          <w:p w14:paraId="58A3194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DAEA80D">
            <w:pPr>
              <w:autoSpaceDN w:val="0"/>
              <w:jc w:val="center"/>
              <w:textAlignment w:val="bottom"/>
              <w:rPr>
                <w:color w:val="000000" w:themeColor="text1"/>
                <w14:textFill>
                  <w14:solidFill>
                    <w14:schemeClr w14:val="tx1"/>
                  </w14:solidFill>
                </w14:textFill>
              </w:rPr>
            </w:pPr>
          </w:p>
        </w:tc>
      </w:tr>
      <w:tr w14:paraId="1284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59" w:type="dxa"/>
            <w:vAlign w:val="center"/>
          </w:tcPr>
          <w:p w14:paraId="2194148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32</w:t>
            </w:r>
          </w:p>
        </w:tc>
        <w:tc>
          <w:tcPr>
            <w:tcW w:w="702" w:type="dxa"/>
            <w:vAlign w:val="center"/>
          </w:tcPr>
          <w:p w14:paraId="795F028C">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216CA586">
            <w:pPr>
              <w:jc w:val="left"/>
              <w:rPr>
                <w:color w:val="000000" w:themeColor="text1"/>
                <w14:textFill>
                  <w14:solidFill>
                    <w14:schemeClr w14:val="tx1"/>
                  </w14:solidFill>
                </w14:textFill>
              </w:rPr>
            </w:pPr>
            <w:r>
              <w:rPr>
                <w:color w:val="000000" w:themeColor="text1"/>
                <w14:textFill>
                  <w14:solidFill>
                    <w14:schemeClr w14:val="tx1"/>
                  </w14:solidFill>
                </w14:textFill>
              </w:rPr>
              <w:t>Journal of Policy Analysis and Management</w:t>
            </w:r>
          </w:p>
        </w:tc>
        <w:tc>
          <w:tcPr>
            <w:tcW w:w="1715" w:type="dxa"/>
            <w:vAlign w:val="center"/>
          </w:tcPr>
          <w:p w14:paraId="52226A3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vAlign w:val="center"/>
          </w:tcPr>
          <w:p w14:paraId="50187EC6">
            <w:pPr>
              <w:autoSpaceDN w:val="0"/>
              <w:jc w:val="center"/>
              <w:textAlignment w:val="bottom"/>
              <w:rPr>
                <w:color w:val="000000" w:themeColor="text1"/>
                <w14:textFill>
                  <w14:solidFill>
                    <w14:schemeClr w14:val="tx1"/>
                  </w14:solidFill>
                </w14:textFill>
              </w:rPr>
            </w:pPr>
          </w:p>
        </w:tc>
      </w:tr>
      <w:tr w14:paraId="6F37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645FAA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33</w:t>
            </w:r>
          </w:p>
        </w:tc>
        <w:tc>
          <w:tcPr>
            <w:tcW w:w="702" w:type="dxa"/>
          </w:tcPr>
          <w:p w14:paraId="7E31182F">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97CDC09">
            <w:pPr>
              <w:rPr>
                <w:color w:val="000000" w:themeColor="text1"/>
                <w14:textFill>
                  <w14:solidFill>
                    <w14:schemeClr w14:val="tx1"/>
                  </w14:solidFill>
                </w14:textFill>
              </w:rPr>
            </w:pPr>
            <w:r>
              <w:rPr>
                <w:color w:val="000000" w:themeColor="text1"/>
                <w14:textFill>
                  <w14:solidFill>
                    <w14:schemeClr w14:val="tx1"/>
                  </w14:solidFill>
                </w14:textFill>
              </w:rPr>
              <w:t>Journal of Accounting &amp; Economics</w:t>
            </w:r>
          </w:p>
        </w:tc>
        <w:tc>
          <w:tcPr>
            <w:tcW w:w="1715" w:type="dxa"/>
            <w:vAlign w:val="center"/>
          </w:tcPr>
          <w:p w14:paraId="3AD852C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21FA0DA">
            <w:pPr>
              <w:autoSpaceDN w:val="0"/>
              <w:jc w:val="center"/>
              <w:textAlignment w:val="bottom"/>
              <w:rPr>
                <w:color w:val="000000" w:themeColor="text1"/>
                <w14:textFill>
                  <w14:solidFill>
                    <w14:schemeClr w14:val="tx1"/>
                  </w14:solidFill>
                </w14:textFill>
              </w:rPr>
            </w:pPr>
          </w:p>
        </w:tc>
      </w:tr>
      <w:tr w14:paraId="1ACC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A2E7AA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34</w:t>
            </w:r>
          </w:p>
        </w:tc>
        <w:tc>
          <w:tcPr>
            <w:tcW w:w="702" w:type="dxa"/>
          </w:tcPr>
          <w:p w14:paraId="4100173F">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F334088">
            <w:pPr>
              <w:rPr>
                <w:color w:val="000000" w:themeColor="text1"/>
                <w14:textFill>
                  <w14:solidFill>
                    <w14:schemeClr w14:val="tx1"/>
                  </w14:solidFill>
                </w14:textFill>
              </w:rPr>
            </w:pPr>
            <w:r>
              <w:rPr>
                <w:color w:val="000000" w:themeColor="text1"/>
                <w14:textFill>
                  <w14:solidFill>
                    <w14:schemeClr w14:val="tx1"/>
                  </w14:solidFill>
                </w14:textFill>
              </w:rPr>
              <w:t>Annual Review of Economics</w:t>
            </w:r>
          </w:p>
        </w:tc>
        <w:tc>
          <w:tcPr>
            <w:tcW w:w="1715" w:type="dxa"/>
            <w:vAlign w:val="center"/>
          </w:tcPr>
          <w:p w14:paraId="16220F4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6772E8C">
            <w:pPr>
              <w:autoSpaceDN w:val="0"/>
              <w:jc w:val="center"/>
              <w:textAlignment w:val="bottom"/>
              <w:rPr>
                <w:color w:val="000000" w:themeColor="text1"/>
                <w14:textFill>
                  <w14:solidFill>
                    <w14:schemeClr w14:val="tx1"/>
                  </w14:solidFill>
                </w14:textFill>
              </w:rPr>
            </w:pPr>
          </w:p>
        </w:tc>
      </w:tr>
      <w:tr w14:paraId="2139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C1CDD4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35</w:t>
            </w:r>
          </w:p>
        </w:tc>
        <w:tc>
          <w:tcPr>
            <w:tcW w:w="702" w:type="dxa"/>
          </w:tcPr>
          <w:p w14:paraId="50F6295C">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79F1BCB">
            <w:pPr>
              <w:rPr>
                <w:color w:val="000000" w:themeColor="text1"/>
                <w14:textFill>
                  <w14:solidFill>
                    <w14:schemeClr w14:val="tx1"/>
                  </w14:solidFill>
                </w14:textFill>
              </w:rPr>
            </w:pPr>
            <w:r>
              <w:rPr>
                <w:color w:val="000000" w:themeColor="text1"/>
                <w14:textFill>
                  <w14:solidFill>
                    <w14:schemeClr w14:val="tx1"/>
                  </w14:solidFill>
                </w14:textFill>
              </w:rPr>
              <w:t>Journal of the European Economic Association</w:t>
            </w:r>
          </w:p>
        </w:tc>
        <w:tc>
          <w:tcPr>
            <w:tcW w:w="1715" w:type="dxa"/>
            <w:vAlign w:val="center"/>
          </w:tcPr>
          <w:p w14:paraId="22E4CC10">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2F4046C">
            <w:pPr>
              <w:autoSpaceDN w:val="0"/>
              <w:jc w:val="center"/>
              <w:textAlignment w:val="bottom"/>
              <w:rPr>
                <w:color w:val="000000" w:themeColor="text1"/>
                <w14:textFill>
                  <w14:solidFill>
                    <w14:schemeClr w14:val="tx1"/>
                  </w14:solidFill>
                </w14:textFill>
              </w:rPr>
            </w:pPr>
          </w:p>
        </w:tc>
      </w:tr>
      <w:tr w14:paraId="32FE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FE68A7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36</w:t>
            </w:r>
          </w:p>
        </w:tc>
        <w:tc>
          <w:tcPr>
            <w:tcW w:w="702" w:type="dxa"/>
          </w:tcPr>
          <w:p w14:paraId="68E56FB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B2E1648">
            <w:pPr>
              <w:rPr>
                <w:color w:val="000000" w:themeColor="text1"/>
                <w14:textFill>
                  <w14:solidFill>
                    <w14:schemeClr w14:val="tx1"/>
                  </w14:solidFill>
                </w14:textFill>
              </w:rPr>
            </w:pPr>
            <w:r>
              <w:rPr>
                <w:color w:val="000000" w:themeColor="text1"/>
                <w14:textFill>
                  <w14:solidFill>
                    <w14:schemeClr w14:val="tx1"/>
                  </w14:solidFill>
                </w14:textFill>
              </w:rPr>
              <w:t>Regional Studies</w:t>
            </w:r>
          </w:p>
        </w:tc>
        <w:tc>
          <w:tcPr>
            <w:tcW w:w="1715" w:type="dxa"/>
            <w:vAlign w:val="center"/>
          </w:tcPr>
          <w:p w14:paraId="3D33196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5ECAEB1">
            <w:pPr>
              <w:autoSpaceDN w:val="0"/>
              <w:jc w:val="center"/>
              <w:textAlignment w:val="bottom"/>
              <w:rPr>
                <w:color w:val="000000" w:themeColor="text1"/>
                <w14:textFill>
                  <w14:solidFill>
                    <w14:schemeClr w14:val="tx1"/>
                  </w14:solidFill>
                </w14:textFill>
              </w:rPr>
            </w:pPr>
          </w:p>
        </w:tc>
      </w:tr>
      <w:tr w14:paraId="4A10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003BE4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37</w:t>
            </w:r>
          </w:p>
        </w:tc>
        <w:tc>
          <w:tcPr>
            <w:tcW w:w="702" w:type="dxa"/>
          </w:tcPr>
          <w:p w14:paraId="2D26F88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6762C486">
            <w:pPr>
              <w:rPr>
                <w:color w:val="000000" w:themeColor="text1"/>
                <w14:textFill>
                  <w14:solidFill>
                    <w14:schemeClr w14:val="tx1"/>
                  </w14:solidFill>
                </w14:textFill>
              </w:rPr>
            </w:pPr>
            <w:r>
              <w:rPr>
                <w:color w:val="000000" w:themeColor="text1"/>
                <w14:textFill>
                  <w14:solidFill>
                    <w14:schemeClr w14:val="tx1"/>
                  </w14:solidFill>
                </w14:textFill>
              </w:rPr>
              <w:t>Socio-Economic Review</w:t>
            </w:r>
          </w:p>
        </w:tc>
        <w:tc>
          <w:tcPr>
            <w:tcW w:w="1715" w:type="dxa"/>
            <w:vAlign w:val="center"/>
          </w:tcPr>
          <w:p w14:paraId="4766F946">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93DB035">
            <w:pPr>
              <w:autoSpaceDN w:val="0"/>
              <w:jc w:val="center"/>
              <w:textAlignment w:val="bottom"/>
              <w:rPr>
                <w:color w:val="000000" w:themeColor="text1"/>
                <w14:textFill>
                  <w14:solidFill>
                    <w14:schemeClr w14:val="tx1"/>
                  </w14:solidFill>
                </w14:textFill>
              </w:rPr>
            </w:pPr>
          </w:p>
        </w:tc>
      </w:tr>
      <w:tr w14:paraId="1984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F5D7B3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38</w:t>
            </w:r>
          </w:p>
        </w:tc>
        <w:tc>
          <w:tcPr>
            <w:tcW w:w="702" w:type="dxa"/>
          </w:tcPr>
          <w:p w14:paraId="4F6AD418">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1504312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Health Economics</w:t>
            </w:r>
          </w:p>
        </w:tc>
        <w:tc>
          <w:tcPr>
            <w:tcW w:w="1715" w:type="dxa"/>
            <w:vAlign w:val="center"/>
          </w:tcPr>
          <w:p w14:paraId="73F1A1F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ED43206">
            <w:pPr>
              <w:autoSpaceDN w:val="0"/>
              <w:jc w:val="center"/>
              <w:textAlignment w:val="bottom"/>
              <w:rPr>
                <w:color w:val="000000" w:themeColor="text1"/>
                <w14:textFill>
                  <w14:solidFill>
                    <w14:schemeClr w14:val="tx1"/>
                  </w14:solidFill>
                </w14:textFill>
              </w:rPr>
            </w:pPr>
          </w:p>
        </w:tc>
      </w:tr>
      <w:tr w14:paraId="47AF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03D050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39</w:t>
            </w:r>
          </w:p>
        </w:tc>
        <w:tc>
          <w:tcPr>
            <w:tcW w:w="702" w:type="dxa"/>
          </w:tcPr>
          <w:p w14:paraId="13A89470">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6214A354">
            <w:pPr>
              <w:rPr>
                <w:color w:val="000000" w:themeColor="text1"/>
                <w14:textFill>
                  <w14:solidFill>
                    <w14:schemeClr w14:val="tx1"/>
                  </w14:solidFill>
                </w14:textFill>
              </w:rPr>
            </w:pPr>
            <w:r>
              <w:rPr>
                <w:color w:val="000000" w:themeColor="text1"/>
                <w14:textFill>
                  <w14:solidFill>
                    <w14:schemeClr w14:val="tx1"/>
                  </w14:solidFill>
                </w14:textFill>
              </w:rPr>
              <w:t>Review of Economic Studies</w:t>
            </w:r>
          </w:p>
        </w:tc>
        <w:tc>
          <w:tcPr>
            <w:tcW w:w="1715" w:type="dxa"/>
            <w:vAlign w:val="center"/>
          </w:tcPr>
          <w:p w14:paraId="6EE2394A">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11204FF">
            <w:pPr>
              <w:autoSpaceDN w:val="0"/>
              <w:jc w:val="center"/>
              <w:textAlignment w:val="bottom"/>
              <w:rPr>
                <w:color w:val="000000" w:themeColor="text1"/>
                <w14:textFill>
                  <w14:solidFill>
                    <w14:schemeClr w14:val="tx1"/>
                  </w14:solidFill>
                </w14:textFill>
              </w:rPr>
            </w:pPr>
          </w:p>
        </w:tc>
      </w:tr>
      <w:tr w14:paraId="0300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843F90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40</w:t>
            </w:r>
          </w:p>
        </w:tc>
        <w:tc>
          <w:tcPr>
            <w:tcW w:w="702" w:type="dxa"/>
          </w:tcPr>
          <w:p w14:paraId="6C3A3AA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6B1A5B4D">
            <w:pPr>
              <w:rPr>
                <w:color w:val="000000" w:themeColor="text1"/>
                <w14:textFill>
                  <w14:solidFill>
                    <w14:schemeClr w14:val="tx1"/>
                  </w14:solidFill>
                </w14:textFill>
              </w:rPr>
            </w:pPr>
            <w:r>
              <w:rPr>
                <w:color w:val="000000" w:themeColor="text1"/>
                <w14:textFill>
                  <w14:solidFill>
                    <w14:schemeClr w14:val="tx1"/>
                  </w14:solidFill>
                </w14:textFill>
              </w:rPr>
              <w:t>Review of Environmental Economics and Policy</w:t>
            </w:r>
          </w:p>
        </w:tc>
        <w:tc>
          <w:tcPr>
            <w:tcW w:w="1715" w:type="dxa"/>
            <w:vAlign w:val="center"/>
          </w:tcPr>
          <w:p w14:paraId="3A6ABEA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F6E717F">
            <w:pPr>
              <w:autoSpaceDN w:val="0"/>
              <w:jc w:val="center"/>
              <w:textAlignment w:val="bottom"/>
              <w:rPr>
                <w:color w:val="000000" w:themeColor="text1"/>
                <w14:textFill>
                  <w14:solidFill>
                    <w14:schemeClr w14:val="tx1"/>
                  </w14:solidFill>
                </w14:textFill>
              </w:rPr>
            </w:pPr>
          </w:p>
        </w:tc>
      </w:tr>
      <w:tr w14:paraId="5628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19D00BF">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41</w:t>
            </w:r>
          </w:p>
        </w:tc>
        <w:tc>
          <w:tcPr>
            <w:tcW w:w="702" w:type="dxa"/>
          </w:tcPr>
          <w:p w14:paraId="1960610F">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1C5769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Review of Financial Studies</w:t>
            </w:r>
          </w:p>
        </w:tc>
        <w:tc>
          <w:tcPr>
            <w:tcW w:w="1715" w:type="dxa"/>
            <w:vAlign w:val="center"/>
          </w:tcPr>
          <w:p w14:paraId="3CD1593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72F10BB">
            <w:pPr>
              <w:autoSpaceDN w:val="0"/>
              <w:jc w:val="center"/>
              <w:textAlignment w:val="bottom"/>
              <w:rPr>
                <w:color w:val="000000" w:themeColor="text1"/>
                <w14:textFill>
                  <w14:solidFill>
                    <w14:schemeClr w14:val="tx1"/>
                  </w14:solidFill>
                </w14:textFill>
              </w:rPr>
            </w:pPr>
          </w:p>
        </w:tc>
      </w:tr>
      <w:tr w14:paraId="6218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49D908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42</w:t>
            </w:r>
          </w:p>
        </w:tc>
        <w:tc>
          <w:tcPr>
            <w:tcW w:w="702" w:type="dxa"/>
          </w:tcPr>
          <w:p w14:paraId="512C7524">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655A5D52">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Economic Geography</w:t>
            </w:r>
          </w:p>
        </w:tc>
        <w:tc>
          <w:tcPr>
            <w:tcW w:w="1715" w:type="dxa"/>
            <w:vAlign w:val="center"/>
          </w:tcPr>
          <w:p w14:paraId="2B957DE8">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A5E82C1">
            <w:pPr>
              <w:autoSpaceDN w:val="0"/>
              <w:jc w:val="center"/>
              <w:textAlignment w:val="bottom"/>
              <w:rPr>
                <w:color w:val="000000" w:themeColor="text1"/>
                <w14:textFill>
                  <w14:solidFill>
                    <w14:schemeClr w14:val="tx1"/>
                  </w14:solidFill>
                </w14:textFill>
              </w:rPr>
            </w:pPr>
          </w:p>
        </w:tc>
      </w:tr>
      <w:tr w14:paraId="560E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0BF177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43</w:t>
            </w:r>
          </w:p>
        </w:tc>
        <w:tc>
          <w:tcPr>
            <w:tcW w:w="702" w:type="dxa"/>
          </w:tcPr>
          <w:p w14:paraId="79D5D65C">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215B4B12">
            <w:pPr>
              <w:rPr>
                <w:color w:val="000000" w:themeColor="text1"/>
                <w14:textFill>
                  <w14:solidFill>
                    <w14:schemeClr w14:val="tx1"/>
                  </w14:solidFill>
                </w14:textFill>
              </w:rPr>
            </w:pPr>
            <w:r>
              <w:rPr>
                <w:color w:val="000000" w:themeColor="text1"/>
                <w14:textFill>
                  <w14:solidFill>
                    <w14:schemeClr w14:val="tx1"/>
                  </w14:solidFill>
                </w14:textFill>
              </w:rPr>
              <w:t>American Economic Journal - Economic Policy</w:t>
            </w:r>
          </w:p>
        </w:tc>
        <w:tc>
          <w:tcPr>
            <w:tcW w:w="1715" w:type="dxa"/>
            <w:vAlign w:val="center"/>
          </w:tcPr>
          <w:p w14:paraId="240F5C4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05BF987">
            <w:pPr>
              <w:autoSpaceDN w:val="0"/>
              <w:jc w:val="center"/>
              <w:textAlignment w:val="bottom"/>
              <w:rPr>
                <w:color w:val="000000" w:themeColor="text1"/>
                <w14:textFill>
                  <w14:solidFill>
                    <w14:schemeClr w14:val="tx1"/>
                  </w14:solidFill>
                </w14:textFill>
              </w:rPr>
            </w:pPr>
          </w:p>
        </w:tc>
      </w:tr>
      <w:tr w14:paraId="4890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3A1393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44</w:t>
            </w:r>
          </w:p>
        </w:tc>
        <w:tc>
          <w:tcPr>
            <w:tcW w:w="702" w:type="dxa"/>
          </w:tcPr>
          <w:p w14:paraId="63D4ADAB">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1809E63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Energy policy</w:t>
            </w:r>
          </w:p>
        </w:tc>
        <w:tc>
          <w:tcPr>
            <w:tcW w:w="1715" w:type="dxa"/>
            <w:vAlign w:val="center"/>
          </w:tcPr>
          <w:p w14:paraId="44DFE4B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F667946">
            <w:pPr>
              <w:autoSpaceDN w:val="0"/>
              <w:jc w:val="center"/>
              <w:textAlignment w:val="bottom"/>
              <w:rPr>
                <w:color w:val="000000" w:themeColor="text1"/>
                <w14:textFill>
                  <w14:solidFill>
                    <w14:schemeClr w14:val="tx1"/>
                  </w14:solidFill>
                </w14:textFill>
              </w:rPr>
            </w:pPr>
          </w:p>
        </w:tc>
      </w:tr>
      <w:tr w14:paraId="6834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2DFA66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45</w:t>
            </w:r>
          </w:p>
        </w:tc>
        <w:tc>
          <w:tcPr>
            <w:tcW w:w="702" w:type="dxa"/>
            <w:vAlign w:val="center"/>
          </w:tcPr>
          <w:p w14:paraId="18C7EAA1">
            <w:pPr>
              <w:jc w:val="center"/>
              <w:rPr>
                <w:color w:val="000000" w:themeColor="text1"/>
                <w:sz w:val="18"/>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24B1427">
            <w:pPr>
              <w:spacing w:line="260" w:lineRule="exact"/>
              <w:rPr>
                <w:color w:val="000000" w:themeColor="text1"/>
                <w:sz w:val="18"/>
                <w14:textFill>
                  <w14:solidFill>
                    <w14:schemeClr w14:val="tx1"/>
                  </w14:solidFill>
                </w14:textFill>
              </w:rPr>
            </w:pPr>
            <w:r>
              <w:rPr>
                <w:color w:val="000000" w:themeColor="text1"/>
                <w14:textFill>
                  <w14:solidFill>
                    <w14:schemeClr w14:val="tx1"/>
                  </w14:solidFill>
                </w14:textFill>
              </w:rPr>
              <w:t>Journal of Environmental Economics and Management</w:t>
            </w:r>
          </w:p>
        </w:tc>
        <w:tc>
          <w:tcPr>
            <w:tcW w:w="1715" w:type="dxa"/>
          </w:tcPr>
          <w:p w14:paraId="2A88AC8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985DB54">
            <w:pPr>
              <w:jc w:val="center"/>
              <w:rPr>
                <w:color w:val="000000" w:themeColor="text1"/>
                <w14:textFill>
                  <w14:solidFill>
                    <w14:schemeClr w14:val="tx1"/>
                  </w14:solidFill>
                </w14:textFill>
              </w:rPr>
            </w:pPr>
          </w:p>
        </w:tc>
      </w:tr>
      <w:tr w14:paraId="168F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E73A36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46</w:t>
            </w:r>
          </w:p>
        </w:tc>
        <w:tc>
          <w:tcPr>
            <w:tcW w:w="702" w:type="dxa"/>
          </w:tcPr>
          <w:p w14:paraId="6521EDF5">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66076AF6">
            <w:pPr>
              <w:rPr>
                <w:color w:val="000000" w:themeColor="text1"/>
                <w14:textFill>
                  <w14:solidFill>
                    <w14:schemeClr w14:val="tx1"/>
                  </w14:solidFill>
                </w14:textFill>
              </w:rPr>
            </w:pPr>
            <w:r>
              <w:rPr>
                <w:color w:val="000000" w:themeColor="text1"/>
                <w14:textFill>
                  <w14:solidFill>
                    <w14:schemeClr w14:val="tx1"/>
                  </w14:solidFill>
                </w14:textFill>
              </w:rPr>
              <w:t>Journal of Financial and Quantitative Analysis</w:t>
            </w:r>
          </w:p>
        </w:tc>
        <w:tc>
          <w:tcPr>
            <w:tcW w:w="1715" w:type="dxa"/>
            <w:vAlign w:val="center"/>
          </w:tcPr>
          <w:p w14:paraId="4C17CB2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8433963">
            <w:pPr>
              <w:autoSpaceDN w:val="0"/>
              <w:jc w:val="center"/>
              <w:textAlignment w:val="bottom"/>
              <w:rPr>
                <w:color w:val="000000" w:themeColor="text1"/>
                <w14:textFill>
                  <w14:solidFill>
                    <w14:schemeClr w14:val="tx1"/>
                  </w14:solidFill>
                </w14:textFill>
              </w:rPr>
            </w:pPr>
          </w:p>
        </w:tc>
      </w:tr>
      <w:tr w14:paraId="1707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B187F0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47</w:t>
            </w:r>
          </w:p>
        </w:tc>
        <w:tc>
          <w:tcPr>
            <w:tcW w:w="702" w:type="dxa"/>
          </w:tcPr>
          <w:p w14:paraId="0E7AADA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77D45A1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Econometrics</w:t>
            </w:r>
          </w:p>
        </w:tc>
        <w:tc>
          <w:tcPr>
            <w:tcW w:w="1715" w:type="dxa"/>
            <w:vAlign w:val="center"/>
          </w:tcPr>
          <w:p w14:paraId="2CF01D3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A4125C1">
            <w:pPr>
              <w:autoSpaceDN w:val="0"/>
              <w:jc w:val="center"/>
              <w:textAlignment w:val="bottom"/>
              <w:rPr>
                <w:color w:val="000000" w:themeColor="text1"/>
                <w14:textFill>
                  <w14:solidFill>
                    <w14:schemeClr w14:val="tx1"/>
                  </w14:solidFill>
                </w14:textFill>
              </w:rPr>
            </w:pPr>
          </w:p>
        </w:tc>
      </w:tr>
      <w:tr w14:paraId="4337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253561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48</w:t>
            </w:r>
          </w:p>
        </w:tc>
        <w:tc>
          <w:tcPr>
            <w:tcW w:w="702" w:type="dxa"/>
          </w:tcPr>
          <w:p w14:paraId="10DC3FF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2F2F8767">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Public Economics</w:t>
            </w:r>
          </w:p>
        </w:tc>
        <w:tc>
          <w:tcPr>
            <w:tcW w:w="1715" w:type="dxa"/>
            <w:vAlign w:val="center"/>
          </w:tcPr>
          <w:p w14:paraId="5F3563C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AB811BA">
            <w:pPr>
              <w:autoSpaceDN w:val="0"/>
              <w:jc w:val="center"/>
              <w:textAlignment w:val="bottom"/>
              <w:rPr>
                <w:color w:val="000000" w:themeColor="text1"/>
                <w14:textFill>
                  <w14:solidFill>
                    <w14:schemeClr w14:val="tx1"/>
                  </w14:solidFill>
                </w14:textFill>
              </w:rPr>
            </w:pPr>
          </w:p>
        </w:tc>
      </w:tr>
      <w:tr w14:paraId="3BAE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14D84E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49</w:t>
            </w:r>
          </w:p>
        </w:tc>
        <w:tc>
          <w:tcPr>
            <w:tcW w:w="702" w:type="dxa"/>
          </w:tcPr>
          <w:p w14:paraId="47FDB07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682FAE1">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American Journal of Agricultural Economics</w:t>
            </w:r>
          </w:p>
        </w:tc>
        <w:tc>
          <w:tcPr>
            <w:tcW w:w="1715" w:type="dxa"/>
            <w:vAlign w:val="center"/>
          </w:tcPr>
          <w:p w14:paraId="43B81B6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6A887E17">
            <w:pPr>
              <w:autoSpaceDN w:val="0"/>
              <w:jc w:val="center"/>
              <w:textAlignment w:val="bottom"/>
              <w:rPr>
                <w:color w:val="000000" w:themeColor="text1"/>
                <w14:textFill>
                  <w14:solidFill>
                    <w14:schemeClr w14:val="tx1"/>
                  </w14:solidFill>
                </w14:textFill>
              </w:rPr>
            </w:pPr>
          </w:p>
        </w:tc>
      </w:tr>
      <w:tr w14:paraId="699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DF8387F">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50</w:t>
            </w:r>
          </w:p>
        </w:tc>
        <w:tc>
          <w:tcPr>
            <w:tcW w:w="702" w:type="dxa"/>
          </w:tcPr>
          <w:p w14:paraId="091F169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4C5C244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Agricultural Economics</w:t>
            </w:r>
          </w:p>
        </w:tc>
        <w:tc>
          <w:tcPr>
            <w:tcW w:w="1715" w:type="dxa"/>
            <w:vAlign w:val="center"/>
          </w:tcPr>
          <w:p w14:paraId="3687394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27F25587">
            <w:pPr>
              <w:autoSpaceDN w:val="0"/>
              <w:jc w:val="center"/>
              <w:textAlignment w:val="bottom"/>
              <w:rPr>
                <w:color w:val="000000" w:themeColor="text1"/>
                <w14:textFill>
                  <w14:solidFill>
                    <w14:schemeClr w14:val="tx1"/>
                  </w14:solidFill>
                </w14:textFill>
              </w:rPr>
            </w:pPr>
          </w:p>
        </w:tc>
      </w:tr>
      <w:tr w14:paraId="3FF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7E80D6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51</w:t>
            </w:r>
          </w:p>
        </w:tc>
        <w:tc>
          <w:tcPr>
            <w:tcW w:w="702" w:type="dxa"/>
          </w:tcPr>
          <w:p w14:paraId="3D1A7B6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A394CCA">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Agricultural Economics</w:t>
            </w:r>
          </w:p>
        </w:tc>
        <w:tc>
          <w:tcPr>
            <w:tcW w:w="1715" w:type="dxa"/>
            <w:vAlign w:val="center"/>
          </w:tcPr>
          <w:p w14:paraId="0E832E86">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59A3D927">
            <w:pPr>
              <w:autoSpaceDN w:val="0"/>
              <w:jc w:val="center"/>
              <w:textAlignment w:val="bottom"/>
              <w:rPr>
                <w:color w:val="000000" w:themeColor="text1"/>
                <w14:textFill>
                  <w14:solidFill>
                    <w14:schemeClr w14:val="tx1"/>
                  </w14:solidFill>
                </w14:textFill>
              </w:rPr>
            </w:pPr>
          </w:p>
        </w:tc>
      </w:tr>
      <w:tr w14:paraId="5097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7BD51F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52</w:t>
            </w:r>
          </w:p>
        </w:tc>
        <w:tc>
          <w:tcPr>
            <w:tcW w:w="702" w:type="dxa"/>
          </w:tcPr>
          <w:p w14:paraId="2FE9302D">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2297A5F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European Review of Agricultural Economics</w:t>
            </w:r>
          </w:p>
        </w:tc>
        <w:tc>
          <w:tcPr>
            <w:tcW w:w="1715" w:type="dxa"/>
            <w:vAlign w:val="center"/>
          </w:tcPr>
          <w:p w14:paraId="603974A0">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7BC26BCB">
            <w:pPr>
              <w:autoSpaceDN w:val="0"/>
              <w:jc w:val="center"/>
              <w:textAlignment w:val="bottom"/>
              <w:rPr>
                <w:color w:val="000000" w:themeColor="text1"/>
                <w14:textFill>
                  <w14:solidFill>
                    <w14:schemeClr w14:val="tx1"/>
                  </w14:solidFill>
                </w14:textFill>
              </w:rPr>
            </w:pPr>
          </w:p>
        </w:tc>
      </w:tr>
      <w:tr w14:paraId="5E30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34A31D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53</w:t>
            </w:r>
          </w:p>
        </w:tc>
        <w:tc>
          <w:tcPr>
            <w:tcW w:w="702" w:type="dxa"/>
            <w:vAlign w:val="center"/>
          </w:tcPr>
          <w:p w14:paraId="22D3768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4BF0BDF4">
            <w:pPr>
              <w:autoSpaceDN w:val="0"/>
              <w:spacing w:line="260" w:lineRule="exact"/>
              <w:textAlignment w:val="bottom"/>
              <w:rPr>
                <w:color w:val="000000" w:themeColor="text1"/>
                <w14:textFill>
                  <w14:solidFill>
                    <w14:schemeClr w14:val="tx1"/>
                  </w14:solidFill>
                </w14:textFill>
              </w:rPr>
            </w:pPr>
            <w:r>
              <w:rPr>
                <w:color w:val="000000" w:themeColor="text1"/>
                <w14:textFill>
                  <w14:solidFill>
                    <w14:schemeClr w14:val="tx1"/>
                  </w14:solidFill>
                </w14:textFill>
              </w:rPr>
              <w:t>Australian Journal of Agricultural and Resource Economics</w:t>
            </w:r>
          </w:p>
        </w:tc>
        <w:tc>
          <w:tcPr>
            <w:tcW w:w="1715" w:type="dxa"/>
            <w:vAlign w:val="center"/>
          </w:tcPr>
          <w:p w14:paraId="4A72CDD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0E203506">
            <w:pPr>
              <w:jc w:val="center"/>
              <w:rPr>
                <w:color w:val="000000" w:themeColor="text1"/>
                <w14:textFill>
                  <w14:solidFill>
                    <w14:schemeClr w14:val="tx1"/>
                  </w14:solidFill>
                </w14:textFill>
              </w:rPr>
            </w:pPr>
          </w:p>
        </w:tc>
      </w:tr>
      <w:tr w14:paraId="60E6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3D85DB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54</w:t>
            </w:r>
          </w:p>
        </w:tc>
        <w:tc>
          <w:tcPr>
            <w:tcW w:w="702" w:type="dxa"/>
          </w:tcPr>
          <w:p w14:paraId="5CEF984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44B73407">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Applied Economic Perspectives and Policy</w:t>
            </w:r>
          </w:p>
        </w:tc>
        <w:tc>
          <w:tcPr>
            <w:tcW w:w="1715" w:type="dxa"/>
            <w:vAlign w:val="center"/>
          </w:tcPr>
          <w:p w14:paraId="0BFD30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7A459E9D">
            <w:pPr>
              <w:jc w:val="center"/>
              <w:rPr>
                <w:color w:val="000000" w:themeColor="text1"/>
                <w14:textFill>
                  <w14:solidFill>
                    <w14:schemeClr w14:val="tx1"/>
                  </w14:solidFill>
                </w14:textFill>
              </w:rPr>
            </w:pPr>
          </w:p>
        </w:tc>
      </w:tr>
      <w:tr w14:paraId="2E99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C3E3D0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55</w:t>
            </w:r>
          </w:p>
        </w:tc>
        <w:tc>
          <w:tcPr>
            <w:tcW w:w="702" w:type="dxa"/>
          </w:tcPr>
          <w:p w14:paraId="459EE69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0AB49A4B">
            <w:pPr>
              <w:rPr>
                <w:color w:val="000000" w:themeColor="text1"/>
                <w:sz w:val="22"/>
                <w14:textFill>
                  <w14:solidFill>
                    <w14:schemeClr w14:val="tx1"/>
                  </w14:solidFill>
                </w14:textFill>
              </w:rPr>
            </w:pPr>
            <w:r>
              <w:rPr>
                <w:color w:val="000000" w:themeColor="text1"/>
                <w14:textFill>
                  <w14:solidFill>
                    <w14:schemeClr w14:val="tx1"/>
                  </w14:solidFill>
                </w14:textFill>
              </w:rPr>
              <w:t>Forest Policy And Economics</w:t>
            </w:r>
          </w:p>
        </w:tc>
        <w:tc>
          <w:tcPr>
            <w:tcW w:w="1715" w:type="dxa"/>
            <w:vAlign w:val="center"/>
          </w:tcPr>
          <w:p w14:paraId="162AC45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097DC8DA">
            <w:pPr>
              <w:autoSpaceDN w:val="0"/>
              <w:jc w:val="center"/>
              <w:textAlignment w:val="bottom"/>
              <w:rPr>
                <w:color w:val="000000" w:themeColor="text1"/>
                <w14:textFill>
                  <w14:solidFill>
                    <w14:schemeClr w14:val="tx1"/>
                  </w14:solidFill>
                </w14:textFill>
              </w:rPr>
            </w:pPr>
          </w:p>
        </w:tc>
      </w:tr>
      <w:tr w14:paraId="672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97B4F9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56</w:t>
            </w:r>
          </w:p>
        </w:tc>
        <w:tc>
          <w:tcPr>
            <w:tcW w:w="702" w:type="dxa"/>
          </w:tcPr>
          <w:p w14:paraId="3B6ACFB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E18DD6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Academy of Management Annals</w:t>
            </w:r>
          </w:p>
        </w:tc>
        <w:tc>
          <w:tcPr>
            <w:tcW w:w="1715" w:type="dxa"/>
            <w:vAlign w:val="center"/>
          </w:tcPr>
          <w:p w14:paraId="27710776">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977D73D">
            <w:pPr>
              <w:autoSpaceDN w:val="0"/>
              <w:jc w:val="center"/>
              <w:textAlignment w:val="bottom"/>
              <w:rPr>
                <w:color w:val="000000" w:themeColor="text1"/>
                <w14:textFill>
                  <w14:solidFill>
                    <w14:schemeClr w14:val="tx1"/>
                  </w14:solidFill>
                </w14:textFill>
              </w:rPr>
            </w:pPr>
          </w:p>
        </w:tc>
      </w:tr>
      <w:tr w14:paraId="4089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B7BA14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57</w:t>
            </w:r>
          </w:p>
        </w:tc>
        <w:tc>
          <w:tcPr>
            <w:tcW w:w="702" w:type="dxa"/>
          </w:tcPr>
          <w:p w14:paraId="13E7980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4AF7338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Academy of Management Review</w:t>
            </w:r>
          </w:p>
        </w:tc>
        <w:tc>
          <w:tcPr>
            <w:tcW w:w="1715" w:type="dxa"/>
            <w:vAlign w:val="center"/>
          </w:tcPr>
          <w:p w14:paraId="7349565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165A3BEE">
            <w:pPr>
              <w:jc w:val="center"/>
              <w:rPr>
                <w:color w:val="000000" w:themeColor="text1"/>
                <w14:textFill>
                  <w14:solidFill>
                    <w14:schemeClr w14:val="tx1"/>
                  </w14:solidFill>
                </w14:textFill>
              </w:rPr>
            </w:pPr>
          </w:p>
        </w:tc>
      </w:tr>
      <w:tr w14:paraId="3AAE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68CCD2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58</w:t>
            </w:r>
          </w:p>
        </w:tc>
        <w:tc>
          <w:tcPr>
            <w:tcW w:w="702" w:type="dxa"/>
          </w:tcPr>
          <w:p w14:paraId="6003B199">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F8AF0F3">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Management</w:t>
            </w:r>
          </w:p>
        </w:tc>
        <w:tc>
          <w:tcPr>
            <w:tcW w:w="1715" w:type="dxa"/>
            <w:vAlign w:val="center"/>
          </w:tcPr>
          <w:p w14:paraId="14A2AD1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8EC9882">
            <w:pPr>
              <w:jc w:val="center"/>
              <w:rPr>
                <w:color w:val="000000" w:themeColor="text1"/>
                <w14:textFill>
                  <w14:solidFill>
                    <w14:schemeClr w14:val="tx1"/>
                  </w14:solidFill>
                </w14:textFill>
              </w:rPr>
            </w:pPr>
          </w:p>
        </w:tc>
      </w:tr>
      <w:tr w14:paraId="7077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719451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59</w:t>
            </w:r>
          </w:p>
        </w:tc>
        <w:tc>
          <w:tcPr>
            <w:tcW w:w="702" w:type="dxa"/>
          </w:tcPr>
          <w:p w14:paraId="751CC32F">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195083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Academy of Management Journal</w:t>
            </w:r>
          </w:p>
        </w:tc>
        <w:tc>
          <w:tcPr>
            <w:tcW w:w="1715" w:type="dxa"/>
            <w:vAlign w:val="center"/>
          </w:tcPr>
          <w:p w14:paraId="3301D52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5C160A0">
            <w:pPr>
              <w:jc w:val="center"/>
              <w:rPr>
                <w:color w:val="000000" w:themeColor="text1"/>
                <w14:textFill>
                  <w14:solidFill>
                    <w14:schemeClr w14:val="tx1"/>
                  </w14:solidFill>
                </w14:textFill>
              </w:rPr>
            </w:pPr>
          </w:p>
        </w:tc>
      </w:tr>
      <w:tr w14:paraId="12E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CA0B5A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60</w:t>
            </w:r>
          </w:p>
        </w:tc>
        <w:tc>
          <w:tcPr>
            <w:tcW w:w="702" w:type="dxa"/>
          </w:tcPr>
          <w:p w14:paraId="4F59E77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876F6C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International Journal of Management Reviews</w:t>
            </w:r>
          </w:p>
        </w:tc>
        <w:tc>
          <w:tcPr>
            <w:tcW w:w="1715" w:type="dxa"/>
            <w:vAlign w:val="center"/>
          </w:tcPr>
          <w:p w14:paraId="3D2A710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6BB1589">
            <w:pPr>
              <w:jc w:val="center"/>
              <w:rPr>
                <w:color w:val="000000" w:themeColor="text1"/>
                <w14:textFill>
                  <w14:solidFill>
                    <w14:schemeClr w14:val="tx1"/>
                  </w14:solidFill>
                </w14:textFill>
              </w:rPr>
            </w:pPr>
          </w:p>
        </w:tc>
      </w:tr>
      <w:tr w14:paraId="45CE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53141D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61</w:t>
            </w:r>
          </w:p>
        </w:tc>
        <w:tc>
          <w:tcPr>
            <w:tcW w:w="702" w:type="dxa"/>
          </w:tcPr>
          <w:p w14:paraId="2A0E2D2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43BC3F1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International Business Studies</w:t>
            </w:r>
          </w:p>
        </w:tc>
        <w:tc>
          <w:tcPr>
            <w:tcW w:w="1715" w:type="dxa"/>
            <w:vAlign w:val="center"/>
          </w:tcPr>
          <w:p w14:paraId="415154A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83751AF">
            <w:pPr>
              <w:jc w:val="center"/>
              <w:rPr>
                <w:color w:val="000000" w:themeColor="text1"/>
                <w14:textFill>
                  <w14:solidFill>
                    <w14:schemeClr w14:val="tx1"/>
                  </w14:solidFill>
                </w14:textFill>
              </w:rPr>
            </w:pPr>
          </w:p>
        </w:tc>
      </w:tr>
      <w:tr w14:paraId="5C20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7A72C9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62</w:t>
            </w:r>
          </w:p>
        </w:tc>
        <w:tc>
          <w:tcPr>
            <w:tcW w:w="702" w:type="dxa"/>
          </w:tcPr>
          <w:p w14:paraId="45D7219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20AF530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Supply Chain Management</w:t>
            </w:r>
          </w:p>
        </w:tc>
        <w:tc>
          <w:tcPr>
            <w:tcW w:w="1715" w:type="dxa"/>
            <w:vAlign w:val="center"/>
          </w:tcPr>
          <w:p w14:paraId="3F9CF71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9F4E2B0">
            <w:pPr>
              <w:jc w:val="center"/>
              <w:rPr>
                <w:color w:val="000000" w:themeColor="text1"/>
                <w14:textFill>
                  <w14:solidFill>
                    <w14:schemeClr w14:val="tx1"/>
                  </w14:solidFill>
                </w14:textFill>
              </w:rPr>
            </w:pPr>
          </w:p>
        </w:tc>
      </w:tr>
      <w:tr w14:paraId="075C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07A018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63</w:t>
            </w:r>
          </w:p>
        </w:tc>
        <w:tc>
          <w:tcPr>
            <w:tcW w:w="702" w:type="dxa"/>
          </w:tcPr>
          <w:p w14:paraId="766047FC">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67882279">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Administrative Science Quarterly</w:t>
            </w:r>
          </w:p>
        </w:tc>
        <w:tc>
          <w:tcPr>
            <w:tcW w:w="1715" w:type="dxa"/>
            <w:vAlign w:val="center"/>
          </w:tcPr>
          <w:p w14:paraId="02DAD2B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5A643BD">
            <w:pPr>
              <w:jc w:val="center"/>
              <w:rPr>
                <w:color w:val="000000" w:themeColor="text1"/>
                <w14:textFill>
                  <w14:solidFill>
                    <w14:schemeClr w14:val="tx1"/>
                  </w14:solidFill>
                </w14:textFill>
              </w:rPr>
            </w:pPr>
          </w:p>
        </w:tc>
      </w:tr>
      <w:tr w14:paraId="1989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545083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64</w:t>
            </w:r>
          </w:p>
        </w:tc>
        <w:tc>
          <w:tcPr>
            <w:tcW w:w="702" w:type="dxa"/>
            <w:vAlign w:val="center"/>
          </w:tcPr>
          <w:p w14:paraId="754FD449">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B50E982">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Annual Review of Organizational Psychology and Organizational Behavior</w:t>
            </w:r>
          </w:p>
        </w:tc>
        <w:tc>
          <w:tcPr>
            <w:tcW w:w="1715" w:type="dxa"/>
            <w:vAlign w:val="center"/>
          </w:tcPr>
          <w:p w14:paraId="022199C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411800A">
            <w:pPr>
              <w:jc w:val="center"/>
              <w:rPr>
                <w:color w:val="000000" w:themeColor="text1"/>
                <w14:textFill>
                  <w14:solidFill>
                    <w14:schemeClr w14:val="tx1"/>
                  </w14:solidFill>
                </w14:textFill>
              </w:rPr>
            </w:pPr>
          </w:p>
        </w:tc>
      </w:tr>
      <w:tr w14:paraId="1314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7834BD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65</w:t>
            </w:r>
          </w:p>
        </w:tc>
        <w:tc>
          <w:tcPr>
            <w:tcW w:w="702" w:type="dxa"/>
          </w:tcPr>
          <w:p w14:paraId="6E569624">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D9F5EF0">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Personnel psychology</w:t>
            </w:r>
          </w:p>
        </w:tc>
        <w:tc>
          <w:tcPr>
            <w:tcW w:w="1715" w:type="dxa"/>
            <w:vAlign w:val="center"/>
          </w:tcPr>
          <w:p w14:paraId="77D311D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0CC15FD">
            <w:pPr>
              <w:jc w:val="center"/>
              <w:rPr>
                <w:color w:val="000000" w:themeColor="text1"/>
                <w14:textFill>
                  <w14:solidFill>
                    <w14:schemeClr w14:val="tx1"/>
                  </w14:solidFill>
                </w14:textFill>
              </w:rPr>
            </w:pPr>
          </w:p>
        </w:tc>
      </w:tr>
      <w:tr w14:paraId="66E1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9A1F2B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66</w:t>
            </w:r>
          </w:p>
        </w:tc>
        <w:tc>
          <w:tcPr>
            <w:tcW w:w="702" w:type="dxa"/>
          </w:tcPr>
          <w:p w14:paraId="364943F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1B51509">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Strategic Management Journal</w:t>
            </w:r>
          </w:p>
        </w:tc>
        <w:tc>
          <w:tcPr>
            <w:tcW w:w="1715" w:type="dxa"/>
            <w:vAlign w:val="center"/>
          </w:tcPr>
          <w:p w14:paraId="4930C9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517A585D">
            <w:pPr>
              <w:jc w:val="center"/>
              <w:rPr>
                <w:color w:val="000000" w:themeColor="text1"/>
                <w14:textFill>
                  <w14:solidFill>
                    <w14:schemeClr w14:val="tx1"/>
                  </w14:solidFill>
                </w14:textFill>
              </w:rPr>
            </w:pPr>
          </w:p>
        </w:tc>
      </w:tr>
      <w:tr w14:paraId="3FEC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5A00E5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67</w:t>
            </w:r>
          </w:p>
        </w:tc>
        <w:tc>
          <w:tcPr>
            <w:tcW w:w="702" w:type="dxa"/>
          </w:tcPr>
          <w:p w14:paraId="01BB28A6">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452039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Business Strategy and the Environment</w:t>
            </w:r>
          </w:p>
        </w:tc>
        <w:tc>
          <w:tcPr>
            <w:tcW w:w="1715" w:type="dxa"/>
            <w:vAlign w:val="center"/>
          </w:tcPr>
          <w:p w14:paraId="67C61E0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3952BB08">
            <w:pPr>
              <w:jc w:val="center"/>
              <w:rPr>
                <w:color w:val="000000" w:themeColor="text1"/>
                <w14:textFill>
                  <w14:solidFill>
                    <w14:schemeClr w14:val="tx1"/>
                  </w14:solidFill>
                </w14:textFill>
              </w:rPr>
            </w:pPr>
          </w:p>
        </w:tc>
      </w:tr>
      <w:tr w14:paraId="2E2B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271A94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68</w:t>
            </w:r>
          </w:p>
        </w:tc>
        <w:tc>
          <w:tcPr>
            <w:tcW w:w="702" w:type="dxa"/>
          </w:tcPr>
          <w:p w14:paraId="69A03CE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35F32BF3">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Management Studies</w:t>
            </w:r>
          </w:p>
        </w:tc>
        <w:tc>
          <w:tcPr>
            <w:tcW w:w="1715" w:type="dxa"/>
            <w:vAlign w:val="center"/>
          </w:tcPr>
          <w:p w14:paraId="6D1E8AF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5FA0DCD">
            <w:pPr>
              <w:jc w:val="center"/>
              <w:rPr>
                <w:color w:val="000000" w:themeColor="text1"/>
                <w14:textFill>
                  <w14:solidFill>
                    <w14:schemeClr w14:val="tx1"/>
                  </w14:solidFill>
                </w14:textFill>
              </w:rPr>
            </w:pPr>
          </w:p>
        </w:tc>
      </w:tr>
      <w:tr w14:paraId="0238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0B9A39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69</w:t>
            </w:r>
          </w:p>
        </w:tc>
        <w:tc>
          <w:tcPr>
            <w:tcW w:w="702" w:type="dxa"/>
          </w:tcPr>
          <w:p w14:paraId="53D1CA9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41FA673">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Landscape and Urban Planning</w:t>
            </w:r>
          </w:p>
        </w:tc>
        <w:tc>
          <w:tcPr>
            <w:tcW w:w="1715" w:type="dxa"/>
            <w:vAlign w:val="center"/>
          </w:tcPr>
          <w:p w14:paraId="34E7ECD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3FB2041">
            <w:pPr>
              <w:jc w:val="center"/>
              <w:rPr>
                <w:color w:val="000000" w:themeColor="text1"/>
                <w14:textFill>
                  <w14:solidFill>
                    <w14:schemeClr w14:val="tx1"/>
                  </w14:solidFill>
                </w14:textFill>
              </w:rPr>
            </w:pPr>
          </w:p>
        </w:tc>
      </w:tr>
      <w:tr w14:paraId="2EC9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3FDCD2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70</w:t>
            </w:r>
          </w:p>
        </w:tc>
        <w:tc>
          <w:tcPr>
            <w:tcW w:w="702" w:type="dxa"/>
          </w:tcPr>
          <w:p w14:paraId="6EC9299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3F9569A">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Organizational Research Methods</w:t>
            </w:r>
          </w:p>
        </w:tc>
        <w:tc>
          <w:tcPr>
            <w:tcW w:w="1715" w:type="dxa"/>
            <w:vAlign w:val="center"/>
          </w:tcPr>
          <w:p w14:paraId="62DAB1F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1C907B5E">
            <w:pPr>
              <w:jc w:val="center"/>
              <w:rPr>
                <w:color w:val="000000" w:themeColor="text1"/>
                <w14:textFill>
                  <w14:solidFill>
                    <w14:schemeClr w14:val="tx1"/>
                  </w14:solidFill>
                </w14:textFill>
              </w:rPr>
            </w:pPr>
          </w:p>
        </w:tc>
      </w:tr>
      <w:tr w14:paraId="6CBF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924CCA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71</w:t>
            </w:r>
          </w:p>
        </w:tc>
        <w:tc>
          <w:tcPr>
            <w:tcW w:w="702" w:type="dxa"/>
          </w:tcPr>
          <w:p w14:paraId="5BC191F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6010D3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Operations Management</w:t>
            </w:r>
          </w:p>
        </w:tc>
        <w:tc>
          <w:tcPr>
            <w:tcW w:w="1715" w:type="dxa"/>
            <w:vAlign w:val="center"/>
          </w:tcPr>
          <w:p w14:paraId="5A1FAAA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B8991F4">
            <w:pPr>
              <w:jc w:val="center"/>
              <w:rPr>
                <w:color w:val="000000" w:themeColor="text1"/>
                <w14:textFill>
                  <w14:solidFill>
                    <w14:schemeClr w14:val="tx1"/>
                  </w14:solidFill>
                </w14:textFill>
              </w:rPr>
            </w:pPr>
          </w:p>
        </w:tc>
      </w:tr>
      <w:tr w14:paraId="6161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321910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72</w:t>
            </w:r>
          </w:p>
        </w:tc>
        <w:tc>
          <w:tcPr>
            <w:tcW w:w="702" w:type="dxa"/>
          </w:tcPr>
          <w:p w14:paraId="5956630D">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089674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Academy of Management Perspectives</w:t>
            </w:r>
          </w:p>
        </w:tc>
        <w:tc>
          <w:tcPr>
            <w:tcW w:w="1715" w:type="dxa"/>
            <w:vAlign w:val="center"/>
          </w:tcPr>
          <w:p w14:paraId="3C1B1E1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B500B5C">
            <w:pPr>
              <w:jc w:val="center"/>
              <w:rPr>
                <w:color w:val="000000" w:themeColor="text1"/>
                <w14:textFill>
                  <w14:solidFill>
                    <w14:schemeClr w14:val="tx1"/>
                  </w14:solidFill>
                </w14:textFill>
              </w:rPr>
            </w:pPr>
          </w:p>
        </w:tc>
      </w:tr>
      <w:tr w14:paraId="0CF0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E4B8A4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73</w:t>
            </w:r>
          </w:p>
        </w:tc>
        <w:tc>
          <w:tcPr>
            <w:tcW w:w="702" w:type="dxa"/>
          </w:tcPr>
          <w:p w14:paraId="65297851">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D9C5E92">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Research Policy</w:t>
            </w:r>
          </w:p>
        </w:tc>
        <w:tc>
          <w:tcPr>
            <w:tcW w:w="1715" w:type="dxa"/>
            <w:vAlign w:val="center"/>
          </w:tcPr>
          <w:p w14:paraId="3E5E63C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3B58CB4">
            <w:pPr>
              <w:jc w:val="center"/>
              <w:rPr>
                <w:color w:val="000000" w:themeColor="text1"/>
                <w14:textFill>
                  <w14:solidFill>
                    <w14:schemeClr w14:val="tx1"/>
                  </w14:solidFill>
                </w14:textFill>
              </w:rPr>
            </w:pPr>
          </w:p>
        </w:tc>
      </w:tr>
      <w:tr w14:paraId="39F7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shd w:val="clear" w:color="auto" w:fill="auto"/>
            <w:vAlign w:val="center"/>
          </w:tcPr>
          <w:p w14:paraId="2648D17F">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74</w:t>
            </w:r>
          </w:p>
        </w:tc>
        <w:tc>
          <w:tcPr>
            <w:tcW w:w="702" w:type="dxa"/>
            <w:shd w:val="clear" w:color="auto" w:fill="auto"/>
          </w:tcPr>
          <w:p w14:paraId="2983B3F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shd w:val="clear" w:color="auto" w:fill="auto"/>
            <w:vAlign w:val="bottom"/>
          </w:tcPr>
          <w:p w14:paraId="41177D15">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Applied Psychology</w:t>
            </w:r>
          </w:p>
        </w:tc>
        <w:tc>
          <w:tcPr>
            <w:tcW w:w="1715" w:type="dxa"/>
            <w:vAlign w:val="center"/>
          </w:tcPr>
          <w:p w14:paraId="0EB0791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354D76C4">
            <w:pPr>
              <w:jc w:val="center"/>
              <w:rPr>
                <w:color w:val="000000" w:themeColor="text1"/>
                <w14:textFill>
                  <w14:solidFill>
                    <w14:schemeClr w14:val="tx1"/>
                  </w14:solidFill>
                </w14:textFill>
              </w:rPr>
            </w:pPr>
          </w:p>
        </w:tc>
      </w:tr>
      <w:tr w14:paraId="09D1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B7743B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75</w:t>
            </w:r>
          </w:p>
        </w:tc>
        <w:tc>
          <w:tcPr>
            <w:tcW w:w="702" w:type="dxa"/>
          </w:tcPr>
          <w:p w14:paraId="305A338F">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23FCF3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Harvard Business Review</w:t>
            </w:r>
          </w:p>
        </w:tc>
        <w:tc>
          <w:tcPr>
            <w:tcW w:w="1715" w:type="dxa"/>
            <w:vAlign w:val="center"/>
          </w:tcPr>
          <w:p w14:paraId="013962B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26AF94F">
            <w:pPr>
              <w:jc w:val="center"/>
              <w:rPr>
                <w:color w:val="000000" w:themeColor="text1"/>
                <w14:textFill>
                  <w14:solidFill>
                    <w14:schemeClr w14:val="tx1"/>
                  </w14:solidFill>
                </w14:textFill>
              </w:rPr>
            </w:pPr>
          </w:p>
        </w:tc>
      </w:tr>
      <w:tr w14:paraId="2CD4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6DEAA5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76</w:t>
            </w:r>
          </w:p>
        </w:tc>
        <w:tc>
          <w:tcPr>
            <w:tcW w:w="702" w:type="dxa"/>
          </w:tcPr>
          <w:p w14:paraId="3BD8CDB9">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365CC6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Organizational Behavior</w:t>
            </w:r>
          </w:p>
        </w:tc>
        <w:tc>
          <w:tcPr>
            <w:tcW w:w="1715" w:type="dxa"/>
            <w:vAlign w:val="center"/>
          </w:tcPr>
          <w:p w14:paraId="6895090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08A736A">
            <w:pPr>
              <w:jc w:val="center"/>
              <w:rPr>
                <w:color w:val="000000" w:themeColor="text1"/>
                <w14:textFill>
                  <w14:solidFill>
                    <w14:schemeClr w14:val="tx1"/>
                  </w14:solidFill>
                </w14:textFill>
              </w:rPr>
            </w:pPr>
          </w:p>
        </w:tc>
      </w:tr>
      <w:tr w14:paraId="1AF5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174AB1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77</w:t>
            </w:r>
          </w:p>
        </w:tc>
        <w:tc>
          <w:tcPr>
            <w:tcW w:w="702" w:type="dxa"/>
          </w:tcPr>
          <w:p w14:paraId="4B4C7D88">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0AD9D79">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Information &amp; Management</w:t>
            </w:r>
          </w:p>
        </w:tc>
        <w:tc>
          <w:tcPr>
            <w:tcW w:w="1715" w:type="dxa"/>
            <w:vAlign w:val="center"/>
          </w:tcPr>
          <w:p w14:paraId="7773C89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8AE2C3A">
            <w:pPr>
              <w:jc w:val="center"/>
              <w:rPr>
                <w:color w:val="000000" w:themeColor="text1"/>
                <w14:textFill>
                  <w14:solidFill>
                    <w14:schemeClr w14:val="tx1"/>
                  </w14:solidFill>
                </w14:textFill>
              </w:rPr>
            </w:pPr>
          </w:p>
        </w:tc>
      </w:tr>
      <w:tr w14:paraId="777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367C40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78</w:t>
            </w:r>
          </w:p>
        </w:tc>
        <w:tc>
          <w:tcPr>
            <w:tcW w:w="702" w:type="dxa"/>
          </w:tcPr>
          <w:p w14:paraId="20EFFB8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36548D78">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Management Accounting Research</w:t>
            </w:r>
          </w:p>
        </w:tc>
        <w:tc>
          <w:tcPr>
            <w:tcW w:w="1715" w:type="dxa"/>
            <w:vAlign w:val="center"/>
          </w:tcPr>
          <w:p w14:paraId="3E49EA4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34AFD34">
            <w:pPr>
              <w:jc w:val="center"/>
              <w:rPr>
                <w:color w:val="000000" w:themeColor="text1"/>
                <w14:textFill>
                  <w14:solidFill>
                    <w14:schemeClr w14:val="tx1"/>
                  </w14:solidFill>
                </w14:textFill>
              </w:rPr>
            </w:pPr>
          </w:p>
        </w:tc>
      </w:tr>
      <w:tr w14:paraId="5EDA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272FB4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79</w:t>
            </w:r>
          </w:p>
        </w:tc>
        <w:tc>
          <w:tcPr>
            <w:tcW w:w="702" w:type="dxa"/>
          </w:tcPr>
          <w:p w14:paraId="2260F263">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39B0787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Industrial Marketing Management</w:t>
            </w:r>
          </w:p>
        </w:tc>
        <w:tc>
          <w:tcPr>
            <w:tcW w:w="1715" w:type="dxa"/>
            <w:vAlign w:val="center"/>
          </w:tcPr>
          <w:p w14:paraId="20E3FD7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F1D07B4">
            <w:pPr>
              <w:jc w:val="center"/>
              <w:rPr>
                <w:color w:val="000000" w:themeColor="text1"/>
                <w14:textFill>
                  <w14:solidFill>
                    <w14:schemeClr w14:val="tx1"/>
                  </w14:solidFill>
                </w14:textFill>
              </w:rPr>
            </w:pPr>
          </w:p>
        </w:tc>
      </w:tr>
      <w:tr w14:paraId="4311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35E5F7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80</w:t>
            </w:r>
          </w:p>
        </w:tc>
        <w:tc>
          <w:tcPr>
            <w:tcW w:w="702" w:type="dxa"/>
          </w:tcPr>
          <w:p w14:paraId="2C829A5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7E7543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Destination Marketing &amp; Management</w:t>
            </w:r>
          </w:p>
        </w:tc>
        <w:tc>
          <w:tcPr>
            <w:tcW w:w="1715" w:type="dxa"/>
            <w:vAlign w:val="center"/>
          </w:tcPr>
          <w:p w14:paraId="3C8CB6A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2434AE21">
            <w:pPr>
              <w:jc w:val="center"/>
              <w:rPr>
                <w:color w:val="000000" w:themeColor="text1"/>
                <w14:textFill>
                  <w14:solidFill>
                    <w14:schemeClr w14:val="tx1"/>
                  </w14:solidFill>
                </w14:textFill>
              </w:rPr>
            </w:pPr>
          </w:p>
        </w:tc>
      </w:tr>
      <w:tr w14:paraId="4354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2EAEBA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81</w:t>
            </w:r>
          </w:p>
        </w:tc>
        <w:tc>
          <w:tcPr>
            <w:tcW w:w="702" w:type="dxa"/>
          </w:tcPr>
          <w:p w14:paraId="7708774B">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054BA9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Purchasing and Supply Management</w:t>
            </w:r>
          </w:p>
        </w:tc>
        <w:tc>
          <w:tcPr>
            <w:tcW w:w="1715" w:type="dxa"/>
            <w:vAlign w:val="center"/>
          </w:tcPr>
          <w:p w14:paraId="3D05751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4154B439">
            <w:pPr>
              <w:jc w:val="center"/>
              <w:rPr>
                <w:color w:val="000000" w:themeColor="text1"/>
                <w14:textFill>
                  <w14:solidFill>
                    <w14:schemeClr w14:val="tx1"/>
                  </w14:solidFill>
                </w14:textFill>
              </w:rPr>
            </w:pPr>
          </w:p>
        </w:tc>
      </w:tr>
      <w:tr w14:paraId="127D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59EAB3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82</w:t>
            </w:r>
          </w:p>
        </w:tc>
        <w:tc>
          <w:tcPr>
            <w:tcW w:w="702" w:type="dxa"/>
          </w:tcPr>
          <w:p w14:paraId="77975B5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71B59EA3">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Management Science</w:t>
            </w:r>
          </w:p>
        </w:tc>
        <w:tc>
          <w:tcPr>
            <w:tcW w:w="1715" w:type="dxa"/>
            <w:vAlign w:val="center"/>
          </w:tcPr>
          <w:p w14:paraId="1B26ED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5398B581">
            <w:pPr>
              <w:jc w:val="center"/>
              <w:rPr>
                <w:color w:val="000000" w:themeColor="text1"/>
                <w14:textFill>
                  <w14:solidFill>
                    <w14:schemeClr w14:val="tx1"/>
                  </w14:solidFill>
                </w14:textFill>
              </w:rPr>
            </w:pPr>
          </w:p>
        </w:tc>
      </w:tr>
      <w:tr w14:paraId="05CD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46F6DE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83</w:t>
            </w:r>
          </w:p>
        </w:tc>
        <w:tc>
          <w:tcPr>
            <w:tcW w:w="702" w:type="dxa"/>
          </w:tcPr>
          <w:p w14:paraId="10700C6B">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D31D5C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California Management Review</w:t>
            </w:r>
          </w:p>
        </w:tc>
        <w:tc>
          <w:tcPr>
            <w:tcW w:w="1715" w:type="dxa"/>
            <w:vAlign w:val="center"/>
          </w:tcPr>
          <w:p w14:paraId="6E1B57C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56B455E5">
            <w:pPr>
              <w:jc w:val="center"/>
              <w:rPr>
                <w:color w:val="000000" w:themeColor="text1"/>
                <w14:textFill>
                  <w14:solidFill>
                    <w14:schemeClr w14:val="tx1"/>
                  </w14:solidFill>
                </w14:textFill>
              </w:rPr>
            </w:pPr>
          </w:p>
        </w:tc>
      </w:tr>
      <w:tr w14:paraId="436F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619F02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84</w:t>
            </w:r>
          </w:p>
        </w:tc>
        <w:tc>
          <w:tcPr>
            <w:tcW w:w="702" w:type="dxa"/>
          </w:tcPr>
          <w:p w14:paraId="01D62649">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7DEDF4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Human Resource Management Review</w:t>
            </w:r>
          </w:p>
        </w:tc>
        <w:tc>
          <w:tcPr>
            <w:tcW w:w="1715" w:type="dxa"/>
            <w:vAlign w:val="center"/>
          </w:tcPr>
          <w:p w14:paraId="3C8C5D9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BAE40BA">
            <w:pPr>
              <w:jc w:val="center"/>
              <w:rPr>
                <w:color w:val="000000" w:themeColor="text1"/>
                <w14:textFill>
                  <w14:solidFill>
                    <w14:schemeClr w14:val="tx1"/>
                  </w14:solidFill>
                </w14:textFill>
              </w:rPr>
            </w:pPr>
          </w:p>
        </w:tc>
      </w:tr>
      <w:tr w14:paraId="1040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4CB50C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85</w:t>
            </w:r>
          </w:p>
        </w:tc>
        <w:tc>
          <w:tcPr>
            <w:tcW w:w="702" w:type="dxa"/>
          </w:tcPr>
          <w:p w14:paraId="612652A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44E8C84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Research in Organizational Behavior</w:t>
            </w:r>
          </w:p>
        </w:tc>
        <w:tc>
          <w:tcPr>
            <w:tcW w:w="1715" w:type="dxa"/>
            <w:vAlign w:val="center"/>
          </w:tcPr>
          <w:p w14:paraId="684792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78E6D5D">
            <w:pPr>
              <w:jc w:val="center"/>
              <w:rPr>
                <w:color w:val="000000" w:themeColor="text1"/>
                <w14:textFill>
                  <w14:solidFill>
                    <w14:schemeClr w14:val="tx1"/>
                  </w14:solidFill>
                </w14:textFill>
              </w:rPr>
            </w:pPr>
          </w:p>
        </w:tc>
      </w:tr>
      <w:tr w14:paraId="02E7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B41FDF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86</w:t>
            </w:r>
          </w:p>
        </w:tc>
        <w:tc>
          <w:tcPr>
            <w:tcW w:w="702" w:type="dxa"/>
          </w:tcPr>
          <w:p w14:paraId="57775C7E">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2A517D5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Annual Review of Environment and Resources</w:t>
            </w:r>
          </w:p>
        </w:tc>
        <w:tc>
          <w:tcPr>
            <w:tcW w:w="1715" w:type="dxa"/>
            <w:vAlign w:val="center"/>
          </w:tcPr>
          <w:p w14:paraId="43283C8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3CC59834">
            <w:pPr>
              <w:jc w:val="center"/>
              <w:rPr>
                <w:color w:val="000000" w:themeColor="text1"/>
                <w14:textFill>
                  <w14:solidFill>
                    <w14:schemeClr w14:val="tx1"/>
                  </w14:solidFill>
                </w14:textFill>
              </w:rPr>
            </w:pPr>
          </w:p>
        </w:tc>
      </w:tr>
      <w:tr w14:paraId="77B3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BBE4BD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87</w:t>
            </w:r>
          </w:p>
        </w:tc>
        <w:tc>
          <w:tcPr>
            <w:tcW w:w="702" w:type="dxa"/>
          </w:tcPr>
          <w:p w14:paraId="3EFF70CD">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0DB02681">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Review of Environmental Economics and Policy</w:t>
            </w:r>
          </w:p>
        </w:tc>
        <w:tc>
          <w:tcPr>
            <w:tcW w:w="1715" w:type="dxa"/>
            <w:vAlign w:val="center"/>
          </w:tcPr>
          <w:p w14:paraId="2C517F8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5AAC9011">
            <w:pPr>
              <w:jc w:val="center"/>
              <w:rPr>
                <w:color w:val="000000" w:themeColor="text1"/>
                <w14:textFill>
                  <w14:solidFill>
                    <w14:schemeClr w14:val="tx1"/>
                  </w14:solidFill>
                </w14:textFill>
              </w:rPr>
            </w:pPr>
          </w:p>
        </w:tc>
      </w:tr>
      <w:tr w14:paraId="1123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134057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88</w:t>
            </w:r>
          </w:p>
        </w:tc>
        <w:tc>
          <w:tcPr>
            <w:tcW w:w="702" w:type="dxa"/>
          </w:tcPr>
          <w:p w14:paraId="231D36A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5DD2644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Environmental Psychology</w:t>
            </w:r>
          </w:p>
        </w:tc>
        <w:tc>
          <w:tcPr>
            <w:tcW w:w="1715" w:type="dxa"/>
            <w:vAlign w:val="center"/>
          </w:tcPr>
          <w:p w14:paraId="05B2CB0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1B5AC214">
            <w:pPr>
              <w:jc w:val="center"/>
              <w:rPr>
                <w:color w:val="000000" w:themeColor="text1"/>
                <w14:textFill>
                  <w14:solidFill>
                    <w14:schemeClr w14:val="tx1"/>
                  </w14:solidFill>
                </w14:textFill>
              </w:rPr>
            </w:pPr>
          </w:p>
        </w:tc>
      </w:tr>
      <w:tr w14:paraId="607F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E465A2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89</w:t>
            </w:r>
          </w:p>
        </w:tc>
        <w:tc>
          <w:tcPr>
            <w:tcW w:w="702" w:type="dxa"/>
          </w:tcPr>
          <w:p w14:paraId="69396780">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2CCFB0E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Environment and Behavior</w:t>
            </w:r>
          </w:p>
        </w:tc>
        <w:tc>
          <w:tcPr>
            <w:tcW w:w="1715" w:type="dxa"/>
            <w:vAlign w:val="center"/>
          </w:tcPr>
          <w:p w14:paraId="379223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78E52B7F">
            <w:pPr>
              <w:jc w:val="center"/>
              <w:rPr>
                <w:color w:val="000000" w:themeColor="text1"/>
                <w14:textFill>
                  <w14:solidFill>
                    <w14:schemeClr w14:val="tx1"/>
                  </w14:solidFill>
                </w14:textFill>
              </w:rPr>
            </w:pPr>
          </w:p>
        </w:tc>
      </w:tr>
      <w:tr w14:paraId="558B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ABBADBF">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90</w:t>
            </w:r>
          </w:p>
        </w:tc>
        <w:tc>
          <w:tcPr>
            <w:tcW w:w="702" w:type="dxa"/>
          </w:tcPr>
          <w:p w14:paraId="4B019C8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474D9D2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Land Use Policy</w:t>
            </w:r>
          </w:p>
        </w:tc>
        <w:tc>
          <w:tcPr>
            <w:tcW w:w="1715" w:type="dxa"/>
            <w:vAlign w:val="center"/>
          </w:tcPr>
          <w:p w14:paraId="2BB7133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69411440">
            <w:pPr>
              <w:jc w:val="center"/>
              <w:rPr>
                <w:color w:val="000000" w:themeColor="text1"/>
                <w14:textFill>
                  <w14:solidFill>
                    <w14:schemeClr w14:val="tx1"/>
                  </w14:solidFill>
                </w14:textFill>
              </w:rPr>
            </w:pPr>
          </w:p>
        </w:tc>
      </w:tr>
      <w:tr w14:paraId="277C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522F47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91</w:t>
            </w:r>
          </w:p>
        </w:tc>
        <w:tc>
          <w:tcPr>
            <w:tcW w:w="702" w:type="dxa"/>
          </w:tcPr>
          <w:p w14:paraId="03FD3867">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282F52FF">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Environmental Impact Assessment Review</w:t>
            </w:r>
          </w:p>
        </w:tc>
        <w:tc>
          <w:tcPr>
            <w:tcW w:w="1715" w:type="dxa"/>
            <w:vAlign w:val="center"/>
          </w:tcPr>
          <w:p w14:paraId="56F4D6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05500B44">
            <w:pPr>
              <w:jc w:val="center"/>
              <w:rPr>
                <w:color w:val="000000" w:themeColor="text1"/>
                <w14:textFill>
                  <w14:solidFill>
                    <w14:schemeClr w14:val="tx1"/>
                  </w14:solidFill>
                </w14:textFill>
              </w:rPr>
            </w:pPr>
          </w:p>
        </w:tc>
      </w:tr>
      <w:tr w14:paraId="1158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DFF5AB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92</w:t>
            </w:r>
          </w:p>
        </w:tc>
        <w:tc>
          <w:tcPr>
            <w:tcW w:w="702" w:type="dxa"/>
          </w:tcPr>
          <w:p w14:paraId="1F9D3E7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bottom"/>
          </w:tcPr>
          <w:p w14:paraId="1026F82F">
            <w:pPr>
              <w:rPr>
                <w:color w:val="000000" w:themeColor="text1"/>
                <w14:textFill>
                  <w14:solidFill>
                    <w14:schemeClr w14:val="tx1"/>
                  </w14:solidFill>
                </w14:textFill>
              </w:rPr>
            </w:pPr>
            <w:r>
              <w:rPr>
                <w:color w:val="000000" w:themeColor="text1"/>
                <w14:textFill>
                  <w14:solidFill>
                    <w14:schemeClr w14:val="tx1"/>
                  </w14:solidFill>
                </w14:textFill>
              </w:rPr>
              <w:t>Agriculture Ecosystems &amp; Environment</w:t>
            </w:r>
          </w:p>
        </w:tc>
        <w:tc>
          <w:tcPr>
            <w:tcW w:w="1715" w:type="dxa"/>
            <w:vAlign w:val="center"/>
          </w:tcPr>
          <w:p w14:paraId="7E40F8D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5E940477">
            <w:pPr>
              <w:jc w:val="center"/>
              <w:rPr>
                <w:color w:val="000000" w:themeColor="text1"/>
                <w14:textFill>
                  <w14:solidFill>
                    <w14:schemeClr w14:val="tx1"/>
                  </w14:solidFill>
                </w14:textFill>
              </w:rPr>
            </w:pPr>
          </w:p>
        </w:tc>
      </w:tr>
      <w:tr w14:paraId="760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B79C74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93</w:t>
            </w:r>
          </w:p>
        </w:tc>
        <w:tc>
          <w:tcPr>
            <w:tcW w:w="702" w:type="dxa"/>
          </w:tcPr>
          <w:p w14:paraId="3FA542EA">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4A53D60A">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Consumer Research</w:t>
            </w:r>
          </w:p>
        </w:tc>
        <w:tc>
          <w:tcPr>
            <w:tcW w:w="1715" w:type="dxa"/>
            <w:vAlign w:val="center"/>
          </w:tcPr>
          <w:p w14:paraId="79C71527">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B4B1F6A">
            <w:pPr>
              <w:autoSpaceDN w:val="0"/>
              <w:jc w:val="center"/>
              <w:textAlignment w:val="bottom"/>
              <w:rPr>
                <w:color w:val="000000" w:themeColor="text1"/>
                <w14:textFill>
                  <w14:solidFill>
                    <w14:schemeClr w14:val="tx1"/>
                  </w14:solidFill>
                </w14:textFill>
              </w:rPr>
            </w:pPr>
          </w:p>
        </w:tc>
      </w:tr>
      <w:tr w14:paraId="01B3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85E378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94</w:t>
            </w:r>
          </w:p>
        </w:tc>
        <w:tc>
          <w:tcPr>
            <w:tcW w:w="702" w:type="dxa"/>
          </w:tcPr>
          <w:p w14:paraId="2003D3C4">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562B752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Marketing Research</w:t>
            </w:r>
          </w:p>
        </w:tc>
        <w:tc>
          <w:tcPr>
            <w:tcW w:w="1715" w:type="dxa"/>
            <w:vAlign w:val="center"/>
          </w:tcPr>
          <w:p w14:paraId="6A6F7E7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E5969AD">
            <w:pPr>
              <w:autoSpaceDN w:val="0"/>
              <w:jc w:val="center"/>
              <w:textAlignment w:val="bottom"/>
              <w:rPr>
                <w:color w:val="000000" w:themeColor="text1"/>
                <w14:textFill>
                  <w14:solidFill>
                    <w14:schemeClr w14:val="tx1"/>
                  </w14:solidFill>
                </w14:textFill>
              </w:rPr>
            </w:pPr>
          </w:p>
        </w:tc>
      </w:tr>
      <w:tr w14:paraId="09A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C466E5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95</w:t>
            </w:r>
          </w:p>
        </w:tc>
        <w:tc>
          <w:tcPr>
            <w:tcW w:w="702" w:type="dxa"/>
          </w:tcPr>
          <w:p w14:paraId="377F5294">
            <w:pPr>
              <w:jc w:val="center"/>
              <w:rPr>
                <w:color w:val="000000" w:themeColor="text1"/>
                <w14:textFill>
                  <w14:solidFill>
                    <w14:schemeClr w14:val="tx1"/>
                  </w14:solidFill>
                </w14:textFill>
              </w:rPr>
            </w:pPr>
            <w:r>
              <w:rPr>
                <w:color w:val="000000" w:themeColor="text1"/>
                <w14:textFill>
                  <w14:solidFill>
                    <w14:schemeClr w14:val="tx1"/>
                  </w14:solidFill>
                </w14:textFill>
              </w:rPr>
              <w:t>A1</w:t>
            </w:r>
          </w:p>
        </w:tc>
        <w:tc>
          <w:tcPr>
            <w:tcW w:w="4704" w:type="dxa"/>
            <w:vAlign w:val="center"/>
          </w:tcPr>
          <w:p w14:paraId="35BA4F4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Accounting Research Human Relations</w:t>
            </w:r>
          </w:p>
        </w:tc>
        <w:tc>
          <w:tcPr>
            <w:tcW w:w="1715" w:type="dxa"/>
            <w:vAlign w:val="center"/>
          </w:tcPr>
          <w:p w14:paraId="029E2C7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AD9C686">
            <w:pPr>
              <w:autoSpaceDN w:val="0"/>
              <w:jc w:val="center"/>
              <w:textAlignment w:val="bottom"/>
              <w:rPr>
                <w:color w:val="000000" w:themeColor="text1"/>
                <w14:textFill>
                  <w14:solidFill>
                    <w14:schemeClr w14:val="tx1"/>
                  </w14:solidFill>
                </w14:textFill>
              </w:rPr>
            </w:pPr>
          </w:p>
        </w:tc>
      </w:tr>
      <w:tr w14:paraId="10B2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10D484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96</w:t>
            </w:r>
          </w:p>
        </w:tc>
        <w:tc>
          <w:tcPr>
            <w:tcW w:w="702" w:type="dxa"/>
          </w:tcPr>
          <w:p w14:paraId="1CC8DD58">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3B80809">
            <w:pPr>
              <w:widowControl/>
              <w:contextualSpacing/>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JCR</w:t>
            </w:r>
            <w:r>
              <w:rPr>
                <w:rFonts w:hint="eastAsia"/>
                <w:color w:val="000000" w:themeColor="text1"/>
                <w:kern w:val="0"/>
                <w:szCs w:val="21"/>
                <w14:textFill>
                  <w14:solidFill>
                    <w14:schemeClr w14:val="tx1"/>
                  </w14:solidFill>
                </w14:textFill>
              </w:rPr>
              <w:t>分区中一区的期刊</w:t>
            </w:r>
          </w:p>
        </w:tc>
        <w:tc>
          <w:tcPr>
            <w:tcW w:w="1715" w:type="dxa"/>
            <w:vAlign w:val="center"/>
          </w:tcPr>
          <w:p w14:paraId="3B23B84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44C0C3C0">
            <w:pPr>
              <w:autoSpaceDN w:val="0"/>
              <w:jc w:val="center"/>
              <w:textAlignment w:val="bottom"/>
              <w:rPr>
                <w:color w:val="000000" w:themeColor="text1"/>
                <w14:textFill>
                  <w14:solidFill>
                    <w14:schemeClr w14:val="tx1"/>
                  </w14:solidFill>
                </w14:textFill>
              </w:rPr>
            </w:pPr>
          </w:p>
        </w:tc>
      </w:tr>
      <w:tr w14:paraId="1AE8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A2DBFE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97</w:t>
            </w:r>
          </w:p>
        </w:tc>
        <w:tc>
          <w:tcPr>
            <w:tcW w:w="702" w:type="dxa"/>
          </w:tcPr>
          <w:p w14:paraId="7854638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F4B2E10">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公共管理学报</w:t>
            </w:r>
          </w:p>
        </w:tc>
        <w:tc>
          <w:tcPr>
            <w:tcW w:w="1715" w:type="dxa"/>
            <w:vAlign w:val="center"/>
          </w:tcPr>
          <w:p w14:paraId="32E4978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管理类</w:t>
            </w:r>
          </w:p>
        </w:tc>
        <w:tc>
          <w:tcPr>
            <w:tcW w:w="1715" w:type="dxa"/>
          </w:tcPr>
          <w:p w14:paraId="3ABE9F0C">
            <w:pPr>
              <w:autoSpaceDN w:val="0"/>
              <w:jc w:val="center"/>
              <w:textAlignment w:val="bottom"/>
              <w:rPr>
                <w:color w:val="000000" w:themeColor="text1"/>
                <w14:textFill>
                  <w14:solidFill>
                    <w14:schemeClr w14:val="tx1"/>
                  </w14:solidFill>
                </w14:textFill>
              </w:rPr>
            </w:pPr>
          </w:p>
        </w:tc>
      </w:tr>
      <w:tr w14:paraId="4024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982457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98</w:t>
            </w:r>
          </w:p>
        </w:tc>
        <w:tc>
          <w:tcPr>
            <w:tcW w:w="702" w:type="dxa"/>
          </w:tcPr>
          <w:p w14:paraId="1A77A7A0">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1EF67B1">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中国管理科学</w:t>
            </w:r>
          </w:p>
        </w:tc>
        <w:tc>
          <w:tcPr>
            <w:tcW w:w="1715" w:type="dxa"/>
            <w:vAlign w:val="center"/>
          </w:tcPr>
          <w:p w14:paraId="7D65DAE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778C9438">
            <w:pPr>
              <w:autoSpaceDN w:val="0"/>
              <w:jc w:val="center"/>
              <w:textAlignment w:val="bottom"/>
              <w:rPr>
                <w:color w:val="000000" w:themeColor="text1"/>
                <w14:textFill>
                  <w14:solidFill>
                    <w14:schemeClr w14:val="tx1"/>
                  </w14:solidFill>
                </w14:textFill>
              </w:rPr>
            </w:pPr>
          </w:p>
        </w:tc>
      </w:tr>
      <w:tr w14:paraId="06D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52B1B6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99</w:t>
            </w:r>
          </w:p>
        </w:tc>
        <w:tc>
          <w:tcPr>
            <w:tcW w:w="702" w:type="dxa"/>
            <w:vAlign w:val="center"/>
          </w:tcPr>
          <w:p w14:paraId="6DF11A3A">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A2</w:t>
            </w:r>
          </w:p>
        </w:tc>
        <w:tc>
          <w:tcPr>
            <w:tcW w:w="4704" w:type="dxa"/>
            <w:vAlign w:val="center"/>
          </w:tcPr>
          <w:p w14:paraId="184B82A1">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中国工业经济</w:t>
            </w:r>
          </w:p>
        </w:tc>
        <w:tc>
          <w:tcPr>
            <w:tcW w:w="1715" w:type="dxa"/>
            <w:vAlign w:val="center"/>
          </w:tcPr>
          <w:p w14:paraId="347C55E7">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12545CB">
            <w:pPr>
              <w:autoSpaceDN w:val="0"/>
              <w:jc w:val="center"/>
              <w:textAlignment w:val="bottom"/>
              <w:rPr>
                <w:color w:val="000000" w:themeColor="text1"/>
                <w14:textFill>
                  <w14:solidFill>
                    <w14:schemeClr w14:val="tx1"/>
                  </w14:solidFill>
                </w14:textFill>
              </w:rPr>
            </w:pPr>
          </w:p>
        </w:tc>
      </w:tr>
      <w:tr w14:paraId="13BE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30702E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100</w:t>
            </w:r>
          </w:p>
        </w:tc>
        <w:tc>
          <w:tcPr>
            <w:tcW w:w="702" w:type="dxa"/>
          </w:tcPr>
          <w:p w14:paraId="5C68FB9F">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1008C5D">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世界经济</w:t>
            </w:r>
          </w:p>
        </w:tc>
        <w:tc>
          <w:tcPr>
            <w:tcW w:w="1715" w:type="dxa"/>
            <w:vAlign w:val="center"/>
          </w:tcPr>
          <w:p w14:paraId="3AE3E1D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156B98D">
            <w:pPr>
              <w:autoSpaceDN w:val="0"/>
              <w:jc w:val="center"/>
              <w:textAlignment w:val="bottom"/>
              <w:rPr>
                <w:color w:val="000000" w:themeColor="text1"/>
                <w14:textFill>
                  <w14:solidFill>
                    <w14:schemeClr w14:val="tx1"/>
                  </w14:solidFill>
                </w14:textFill>
              </w:rPr>
            </w:pPr>
          </w:p>
        </w:tc>
      </w:tr>
      <w:tr w14:paraId="50B4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E04C16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101</w:t>
            </w:r>
          </w:p>
        </w:tc>
        <w:tc>
          <w:tcPr>
            <w:tcW w:w="702" w:type="dxa"/>
          </w:tcPr>
          <w:p w14:paraId="481BFD9B">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5F638838">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数量经济技术经济研究</w:t>
            </w:r>
          </w:p>
        </w:tc>
        <w:tc>
          <w:tcPr>
            <w:tcW w:w="1715" w:type="dxa"/>
            <w:vAlign w:val="center"/>
          </w:tcPr>
          <w:p w14:paraId="09864870">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15E0B399">
            <w:pPr>
              <w:autoSpaceDN w:val="0"/>
              <w:jc w:val="center"/>
              <w:textAlignment w:val="bottom"/>
              <w:rPr>
                <w:color w:val="000000" w:themeColor="text1"/>
                <w14:textFill>
                  <w14:solidFill>
                    <w14:schemeClr w14:val="tx1"/>
                  </w14:solidFill>
                </w14:textFill>
              </w:rPr>
            </w:pPr>
          </w:p>
        </w:tc>
      </w:tr>
      <w:tr w14:paraId="1F3E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FB75C4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102</w:t>
            </w:r>
          </w:p>
        </w:tc>
        <w:tc>
          <w:tcPr>
            <w:tcW w:w="702" w:type="dxa"/>
          </w:tcPr>
          <w:p w14:paraId="6CBBB708">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5184080">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保险研究</w:t>
            </w:r>
          </w:p>
        </w:tc>
        <w:tc>
          <w:tcPr>
            <w:tcW w:w="1715" w:type="dxa"/>
            <w:vAlign w:val="center"/>
          </w:tcPr>
          <w:p w14:paraId="6D32E7E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093629E">
            <w:pPr>
              <w:autoSpaceDN w:val="0"/>
              <w:jc w:val="center"/>
              <w:textAlignment w:val="bottom"/>
              <w:rPr>
                <w:color w:val="000000" w:themeColor="text1"/>
                <w14:textFill>
                  <w14:solidFill>
                    <w14:schemeClr w14:val="tx1"/>
                  </w14:solidFill>
                </w14:textFill>
              </w:rPr>
            </w:pPr>
          </w:p>
        </w:tc>
      </w:tr>
      <w:tr w14:paraId="4E1E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F4E9B9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103</w:t>
            </w:r>
          </w:p>
        </w:tc>
        <w:tc>
          <w:tcPr>
            <w:tcW w:w="702" w:type="dxa"/>
          </w:tcPr>
          <w:p w14:paraId="27E5B9B4">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4598538">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经济学家</w:t>
            </w:r>
          </w:p>
        </w:tc>
        <w:tc>
          <w:tcPr>
            <w:tcW w:w="1715" w:type="dxa"/>
            <w:vAlign w:val="center"/>
          </w:tcPr>
          <w:p w14:paraId="6EE34EE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BA4DCC2">
            <w:pPr>
              <w:autoSpaceDN w:val="0"/>
              <w:jc w:val="center"/>
              <w:textAlignment w:val="bottom"/>
              <w:rPr>
                <w:color w:val="000000" w:themeColor="text1"/>
                <w14:textFill>
                  <w14:solidFill>
                    <w14:schemeClr w14:val="tx1"/>
                  </w14:solidFill>
                </w14:textFill>
              </w:rPr>
            </w:pPr>
          </w:p>
        </w:tc>
      </w:tr>
      <w:tr w14:paraId="029B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16411C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104</w:t>
            </w:r>
          </w:p>
        </w:tc>
        <w:tc>
          <w:tcPr>
            <w:tcW w:w="702" w:type="dxa"/>
          </w:tcPr>
          <w:p w14:paraId="08CDA529">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12D9B4F">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中国农村观察</w:t>
            </w:r>
          </w:p>
        </w:tc>
        <w:tc>
          <w:tcPr>
            <w:tcW w:w="1715" w:type="dxa"/>
            <w:vAlign w:val="center"/>
          </w:tcPr>
          <w:p w14:paraId="476FEAB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D046FA5">
            <w:pPr>
              <w:autoSpaceDN w:val="0"/>
              <w:jc w:val="center"/>
              <w:textAlignment w:val="bottom"/>
              <w:rPr>
                <w:color w:val="000000" w:themeColor="text1"/>
                <w14:textFill>
                  <w14:solidFill>
                    <w14:schemeClr w14:val="tx1"/>
                  </w14:solidFill>
                </w14:textFill>
              </w:rPr>
            </w:pPr>
          </w:p>
        </w:tc>
      </w:tr>
      <w:tr w14:paraId="3D23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2CFE1A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105</w:t>
            </w:r>
          </w:p>
        </w:tc>
        <w:tc>
          <w:tcPr>
            <w:tcW w:w="702" w:type="dxa"/>
          </w:tcPr>
          <w:p w14:paraId="1E19783C">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5BD0F9E9">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历史研究</w:t>
            </w:r>
          </w:p>
        </w:tc>
        <w:tc>
          <w:tcPr>
            <w:tcW w:w="1715" w:type="dxa"/>
            <w:vAlign w:val="center"/>
          </w:tcPr>
          <w:p w14:paraId="06E09A9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历史学</w:t>
            </w:r>
          </w:p>
        </w:tc>
        <w:tc>
          <w:tcPr>
            <w:tcW w:w="1715" w:type="dxa"/>
          </w:tcPr>
          <w:p w14:paraId="0C6B7E52">
            <w:pPr>
              <w:autoSpaceDN w:val="0"/>
              <w:jc w:val="center"/>
              <w:textAlignment w:val="bottom"/>
              <w:rPr>
                <w:color w:val="000000" w:themeColor="text1"/>
                <w14:textFill>
                  <w14:solidFill>
                    <w14:schemeClr w14:val="tx1"/>
                  </w14:solidFill>
                </w14:textFill>
              </w:rPr>
            </w:pPr>
          </w:p>
        </w:tc>
      </w:tr>
      <w:tr w14:paraId="19F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0F7256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106</w:t>
            </w:r>
          </w:p>
        </w:tc>
        <w:tc>
          <w:tcPr>
            <w:tcW w:w="702" w:type="dxa"/>
          </w:tcPr>
          <w:p w14:paraId="2B27B339">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5F2FB120">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求是</w:t>
            </w:r>
          </w:p>
        </w:tc>
        <w:tc>
          <w:tcPr>
            <w:tcW w:w="1715" w:type="dxa"/>
            <w:vAlign w:val="center"/>
          </w:tcPr>
          <w:p w14:paraId="6D334C7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41B3CDA7">
            <w:pPr>
              <w:autoSpaceDN w:val="0"/>
              <w:jc w:val="center"/>
              <w:textAlignment w:val="bottom"/>
              <w:rPr>
                <w:color w:val="000000" w:themeColor="text1"/>
                <w14:textFill>
                  <w14:solidFill>
                    <w14:schemeClr w14:val="tx1"/>
                  </w14:solidFill>
                </w14:textFill>
              </w:rPr>
            </w:pPr>
          </w:p>
        </w:tc>
      </w:tr>
      <w:tr w14:paraId="24FA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4FB902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107</w:t>
            </w:r>
          </w:p>
        </w:tc>
        <w:tc>
          <w:tcPr>
            <w:tcW w:w="702" w:type="dxa"/>
          </w:tcPr>
          <w:p w14:paraId="78A75581">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728A59D">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中国社会科学文摘</w:t>
            </w:r>
          </w:p>
        </w:tc>
        <w:tc>
          <w:tcPr>
            <w:tcW w:w="1715" w:type="dxa"/>
            <w:vAlign w:val="center"/>
          </w:tcPr>
          <w:p w14:paraId="5C4358EA">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2B5772C1">
            <w:pPr>
              <w:autoSpaceDN w:val="0"/>
              <w:jc w:val="center"/>
              <w:textAlignment w:val="bottom"/>
              <w:rPr>
                <w:color w:val="000000" w:themeColor="text1"/>
                <w14:textFill>
                  <w14:solidFill>
                    <w14:schemeClr w14:val="tx1"/>
                  </w14:solidFill>
                </w14:textFill>
              </w:rPr>
            </w:pPr>
          </w:p>
        </w:tc>
      </w:tr>
      <w:tr w14:paraId="478D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B1C2EC0">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108</w:t>
            </w:r>
          </w:p>
        </w:tc>
        <w:tc>
          <w:tcPr>
            <w:tcW w:w="702" w:type="dxa"/>
          </w:tcPr>
          <w:p w14:paraId="7DC94B0E">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E1DA234">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新华文摘（全文转载）</w:t>
            </w:r>
          </w:p>
        </w:tc>
        <w:tc>
          <w:tcPr>
            <w:tcW w:w="1715" w:type="dxa"/>
            <w:vAlign w:val="center"/>
          </w:tcPr>
          <w:p w14:paraId="0ABAF17A">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3F62B13C">
            <w:pPr>
              <w:autoSpaceDN w:val="0"/>
              <w:jc w:val="center"/>
              <w:textAlignment w:val="bottom"/>
              <w:rPr>
                <w:color w:val="000000" w:themeColor="text1"/>
                <w14:textFill>
                  <w14:solidFill>
                    <w14:schemeClr w14:val="tx1"/>
                  </w14:solidFill>
                </w14:textFill>
              </w:rPr>
            </w:pPr>
          </w:p>
        </w:tc>
      </w:tr>
      <w:tr w14:paraId="5C55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35598F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109</w:t>
            </w:r>
          </w:p>
        </w:tc>
        <w:tc>
          <w:tcPr>
            <w:tcW w:w="702" w:type="dxa"/>
          </w:tcPr>
          <w:p w14:paraId="4DE85BC0">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C27BADB">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人民日报（理论版）</w:t>
            </w:r>
          </w:p>
        </w:tc>
        <w:tc>
          <w:tcPr>
            <w:tcW w:w="1715" w:type="dxa"/>
            <w:vAlign w:val="center"/>
          </w:tcPr>
          <w:p w14:paraId="6A93000E">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0118FDB4">
            <w:pPr>
              <w:autoSpaceDN w:val="0"/>
              <w:jc w:val="center"/>
              <w:textAlignment w:val="bottom"/>
              <w:rPr>
                <w:color w:val="000000" w:themeColor="text1"/>
                <w14:textFill>
                  <w14:solidFill>
                    <w14:schemeClr w14:val="tx1"/>
                  </w14:solidFill>
                </w14:textFill>
              </w:rPr>
            </w:pPr>
          </w:p>
        </w:tc>
      </w:tr>
      <w:tr w14:paraId="6304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1FA66B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110</w:t>
            </w:r>
          </w:p>
        </w:tc>
        <w:tc>
          <w:tcPr>
            <w:tcW w:w="702" w:type="dxa"/>
          </w:tcPr>
          <w:p w14:paraId="0FFABDC8">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593F1FD">
            <w:pPr>
              <w:widowControl/>
              <w:contextualSpacing/>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光明日报（理论版）</w:t>
            </w:r>
          </w:p>
        </w:tc>
        <w:tc>
          <w:tcPr>
            <w:tcW w:w="1715" w:type="dxa"/>
            <w:vAlign w:val="center"/>
          </w:tcPr>
          <w:p w14:paraId="62851E4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341115F4">
            <w:pPr>
              <w:autoSpaceDN w:val="0"/>
              <w:jc w:val="center"/>
              <w:textAlignment w:val="bottom"/>
              <w:rPr>
                <w:color w:val="000000" w:themeColor="text1"/>
                <w14:textFill>
                  <w14:solidFill>
                    <w14:schemeClr w14:val="tx1"/>
                  </w14:solidFill>
                </w14:textFill>
              </w:rPr>
            </w:pPr>
          </w:p>
        </w:tc>
      </w:tr>
      <w:tr w14:paraId="3B9F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621D6E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111</w:t>
            </w:r>
          </w:p>
        </w:tc>
        <w:tc>
          <w:tcPr>
            <w:tcW w:w="702" w:type="dxa"/>
          </w:tcPr>
          <w:p w14:paraId="549FC803">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27EDD20D">
            <w:pPr>
              <w:autoSpaceDN w:val="0"/>
              <w:textAlignment w:val="bottom"/>
              <w:rPr>
                <w:b/>
                <w:color w:val="000000" w:themeColor="text1"/>
                <w:sz w:val="22"/>
                <w14:textFill>
                  <w14:solidFill>
                    <w14:schemeClr w14:val="tx1"/>
                  </w14:solidFill>
                </w14:textFill>
              </w:rPr>
            </w:pPr>
            <w:r>
              <w:rPr>
                <w:color w:val="000000" w:themeColor="text1"/>
                <w14:textFill>
                  <w14:solidFill>
                    <w14:schemeClr w14:val="tx1"/>
                  </w14:solidFill>
                </w14:textFill>
              </w:rPr>
              <w:t>Energy Economics</w:t>
            </w:r>
          </w:p>
        </w:tc>
        <w:tc>
          <w:tcPr>
            <w:tcW w:w="1715" w:type="dxa"/>
            <w:vAlign w:val="center"/>
          </w:tcPr>
          <w:p w14:paraId="3AC9405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98957E5">
            <w:pPr>
              <w:autoSpaceDN w:val="0"/>
              <w:jc w:val="center"/>
              <w:textAlignment w:val="bottom"/>
              <w:rPr>
                <w:color w:val="000000" w:themeColor="text1"/>
                <w14:textFill>
                  <w14:solidFill>
                    <w14:schemeClr w14:val="tx1"/>
                  </w14:solidFill>
                </w14:textFill>
              </w:rPr>
            </w:pPr>
          </w:p>
        </w:tc>
      </w:tr>
      <w:tr w14:paraId="12F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DBD4289">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112</w:t>
            </w:r>
          </w:p>
        </w:tc>
        <w:tc>
          <w:tcPr>
            <w:tcW w:w="702" w:type="dxa"/>
          </w:tcPr>
          <w:p w14:paraId="261E282C">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6280AF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Ecological Economics</w:t>
            </w:r>
          </w:p>
        </w:tc>
        <w:tc>
          <w:tcPr>
            <w:tcW w:w="1715" w:type="dxa"/>
            <w:vAlign w:val="center"/>
          </w:tcPr>
          <w:p w14:paraId="1ECCF1AA">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91BAA35">
            <w:pPr>
              <w:autoSpaceDN w:val="0"/>
              <w:jc w:val="center"/>
              <w:textAlignment w:val="bottom"/>
              <w:rPr>
                <w:color w:val="000000" w:themeColor="text1"/>
                <w14:textFill>
                  <w14:solidFill>
                    <w14:schemeClr w14:val="tx1"/>
                  </w14:solidFill>
                </w14:textFill>
              </w:rPr>
            </w:pPr>
          </w:p>
        </w:tc>
      </w:tr>
      <w:tr w14:paraId="042C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91987C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113</w:t>
            </w:r>
          </w:p>
        </w:tc>
        <w:tc>
          <w:tcPr>
            <w:tcW w:w="702" w:type="dxa"/>
          </w:tcPr>
          <w:p w14:paraId="6264A027">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29D67213">
            <w:pPr>
              <w:rPr>
                <w:color w:val="000000" w:themeColor="text1"/>
                <w14:textFill>
                  <w14:solidFill>
                    <w14:schemeClr w14:val="tx1"/>
                  </w14:solidFill>
                </w14:textFill>
              </w:rPr>
            </w:pPr>
            <w:r>
              <w:rPr>
                <w:color w:val="000000" w:themeColor="text1"/>
                <w14:textFill>
                  <w14:solidFill>
                    <w14:schemeClr w14:val="tx1"/>
                  </w14:solidFill>
                </w14:textFill>
              </w:rPr>
              <w:t>World Development</w:t>
            </w:r>
          </w:p>
        </w:tc>
        <w:tc>
          <w:tcPr>
            <w:tcW w:w="1715" w:type="dxa"/>
            <w:vAlign w:val="center"/>
          </w:tcPr>
          <w:p w14:paraId="0E17612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E16E26C">
            <w:pPr>
              <w:autoSpaceDN w:val="0"/>
              <w:jc w:val="center"/>
              <w:textAlignment w:val="bottom"/>
              <w:rPr>
                <w:color w:val="000000" w:themeColor="text1"/>
                <w14:textFill>
                  <w14:solidFill>
                    <w14:schemeClr w14:val="tx1"/>
                  </w14:solidFill>
                </w14:textFill>
              </w:rPr>
            </w:pPr>
          </w:p>
        </w:tc>
      </w:tr>
      <w:tr w14:paraId="1191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2BF289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114</w:t>
            </w:r>
          </w:p>
        </w:tc>
        <w:tc>
          <w:tcPr>
            <w:tcW w:w="702" w:type="dxa"/>
          </w:tcPr>
          <w:p w14:paraId="1615C7FB">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B43C14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Economic Journal</w:t>
            </w:r>
          </w:p>
        </w:tc>
        <w:tc>
          <w:tcPr>
            <w:tcW w:w="1715" w:type="dxa"/>
          </w:tcPr>
          <w:p w14:paraId="519DA10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EE0A1EF">
            <w:pPr>
              <w:jc w:val="center"/>
              <w:rPr>
                <w:color w:val="000000" w:themeColor="text1"/>
                <w14:textFill>
                  <w14:solidFill>
                    <w14:schemeClr w14:val="tx1"/>
                  </w14:solidFill>
                </w14:textFill>
              </w:rPr>
            </w:pPr>
          </w:p>
        </w:tc>
      </w:tr>
      <w:tr w14:paraId="1B64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91F1E9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115</w:t>
            </w:r>
          </w:p>
        </w:tc>
        <w:tc>
          <w:tcPr>
            <w:tcW w:w="702" w:type="dxa"/>
          </w:tcPr>
          <w:p w14:paraId="21749B92">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890D2D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Risk Analysis</w:t>
            </w:r>
          </w:p>
        </w:tc>
        <w:tc>
          <w:tcPr>
            <w:tcW w:w="1715" w:type="dxa"/>
            <w:vAlign w:val="center"/>
          </w:tcPr>
          <w:p w14:paraId="60EFB29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ACDC3DB">
            <w:pPr>
              <w:autoSpaceDN w:val="0"/>
              <w:jc w:val="center"/>
              <w:textAlignment w:val="bottom"/>
              <w:rPr>
                <w:color w:val="000000" w:themeColor="text1"/>
                <w14:textFill>
                  <w14:solidFill>
                    <w14:schemeClr w14:val="tx1"/>
                  </w14:solidFill>
                </w14:textFill>
              </w:rPr>
            </w:pPr>
          </w:p>
        </w:tc>
      </w:tr>
      <w:tr w14:paraId="6279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4ECCD7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116</w:t>
            </w:r>
          </w:p>
        </w:tc>
        <w:tc>
          <w:tcPr>
            <w:tcW w:w="702" w:type="dxa"/>
          </w:tcPr>
          <w:p w14:paraId="3F66279C">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A888DD0">
            <w:pPr>
              <w:rPr>
                <w:color w:val="000000" w:themeColor="text1"/>
                <w14:textFill>
                  <w14:solidFill>
                    <w14:schemeClr w14:val="tx1"/>
                  </w14:solidFill>
                </w14:textFill>
              </w:rPr>
            </w:pPr>
            <w:r>
              <w:rPr>
                <w:color w:val="000000" w:themeColor="text1"/>
                <w14:textFill>
                  <w14:solidFill>
                    <w14:schemeClr w14:val="tx1"/>
                  </w14:solidFill>
                </w14:textFill>
              </w:rPr>
              <w:t>Small Business Economics</w:t>
            </w:r>
          </w:p>
        </w:tc>
        <w:tc>
          <w:tcPr>
            <w:tcW w:w="1715" w:type="dxa"/>
          </w:tcPr>
          <w:p w14:paraId="092524C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B7B43F6">
            <w:pPr>
              <w:jc w:val="center"/>
              <w:rPr>
                <w:color w:val="000000" w:themeColor="text1"/>
                <w14:textFill>
                  <w14:solidFill>
                    <w14:schemeClr w14:val="tx1"/>
                  </w14:solidFill>
                </w14:textFill>
              </w:rPr>
            </w:pPr>
          </w:p>
        </w:tc>
      </w:tr>
      <w:tr w14:paraId="740C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CB0410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117</w:t>
            </w:r>
          </w:p>
        </w:tc>
        <w:tc>
          <w:tcPr>
            <w:tcW w:w="702" w:type="dxa"/>
          </w:tcPr>
          <w:p w14:paraId="1FE8D1C9">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2989A11A">
            <w:pPr>
              <w:rPr>
                <w:color w:val="000000" w:themeColor="text1"/>
                <w14:textFill>
                  <w14:solidFill>
                    <w14:schemeClr w14:val="tx1"/>
                  </w14:solidFill>
                </w14:textFill>
              </w:rPr>
            </w:pPr>
            <w:r>
              <w:rPr>
                <w:color w:val="000000" w:themeColor="text1"/>
                <w14:textFill>
                  <w14:solidFill>
                    <w14:schemeClr w14:val="tx1"/>
                  </w14:solidFill>
                </w14:textFill>
              </w:rPr>
              <w:t>Mathematical Finance</w:t>
            </w:r>
          </w:p>
        </w:tc>
        <w:tc>
          <w:tcPr>
            <w:tcW w:w="1715" w:type="dxa"/>
          </w:tcPr>
          <w:p w14:paraId="3532C25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4C052AC">
            <w:pPr>
              <w:jc w:val="center"/>
              <w:rPr>
                <w:color w:val="000000" w:themeColor="text1"/>
                <w14:textFill>
                  <w14:solidFill>
                    <w14:schemeClr w14:val="tx1"/>
                  </w14:solidFill>
                </w14:textFill>
              </w:rPr>
            </w:pPr>
          </w:p>
        </w:tc>
      </w:tr>
      <w:tr w14:paraId="403F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0E9D0E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118</w:t>
            </w:r>
          </w:p>
        </w:tc>
        <w:tc>
          <w:tcPr>
            <w:tcW w:w="702" w:type="dxa"/>
          </w:tcPr>
          <w:p w14:paraId="14F920F4">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0AEF397">
            <w:pPr>
              <w:rPr>
                <w:color w:val="000000" w:themeColor="text1"/>
                <w14:textFill>
                  <w14:solidFill>
                    <w14:schemeClr w14:val="tx1"/>
                  </w14:solidFill>
                </w14:textFill>
              </w:rPr>
            </w:pPr>
            <w:r>
              <w:rPr>
                <w:color w:val="000000" w:themeColor="text1"/>
                <w14:textFill>
                  <w14:solidFill>
                    <w14:schemeClr w14:val="tx1"/>
                  </w14:solidFill>
                </w14:textFill>
              </w:rPr>
              <w:t>Review of International Organizations</w:t>
            </w:r>
          </w:p>
        </w:tc>
        <w:tc>
          <w:tcPr>
            <w:tcW w:w="1715" w:type="dxa"/>
            <w:vAlign w:val="center"/>
          </w:tcPr>
          <w:p w14:paraId="4B9AFA8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DEFB410">
            <w:pPr>
              <w:jc w:val="center"/>
              <w:rPr>
                <w:color w:val="000000" w:themeColor="text1"/>
                <w14:textFill>
                  <w14:solidFill>
                    <w14:schemeClr w14:val="tx1"/>
                  </w14:solidFill>
                </w14:textFill>
              </w:rPr>
            </w:pPr>
          </w:p>
        </w:tc>
      </w:tr>
      <w:tr w14:paraId="6E14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60A0A2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119</w:t>
            </w:r>
          </w:p>
        </w:tc>
        <w:tc>
          <w:tcPr>
            <w:tcW w:w="702" w:type="dxa"/>
          </w:tcPr>
          <w:p w14:paraId="56F8F2CC">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5BCCB07">
            <w:pPr>
              <w:rPr>
                <w:color w:val="000000" w:themeColor="text1"/>
                <w14:textFill>
                  <w14:solidFill>
                    <w14:schemeClr w14:val="tx1"/>
                  </w14:solidFill>
                </w14:textFill>
              </w:rPr>
            </w:pPr>
            <w:r>
              <w:rPr>
                <w:color w:val="000000" w:themeColor="text1"/>
                <w14:textFill>
                  <w14:solidFill>
                    <w14:schemeClr w14:val="tx1"/>
                  </w14:solidFill>
                </w14:textFill>
              </w:rPr>
              <w:t>New Political Economy</w:t>
            </w:r>
          </w:p>
        </w:tc>
        <w:tc>
          <w:tcPr>
            <w:tcW w:w="1715" w:type="dxa"/>
          </w:tcPr>
          <w:p w14:paraId="68360FA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277BD3D">
            <w:pPr>
              <w:jc w:val="center"/>
              <w:rPr>
                <w:color w:val="000000" w:themeColor="text1"/>
                <w14:textFill>
                  <w14:solidFill>
                    <w14:schemeClr w14:val="tx1"/>
                  </w14:solidFill>
                </w14:textFill>
              </w:rPr>
            </w:pPr>
          </w:p>
        </w:tc>
      </w:tr>
      <w:tr w14:paraId="3F26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EAB557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120</w:t>
            </w:r>
          </w:p>
        </w:tc>
        <w:tc>
          <w:tcPr>
            <w:tcW w:w="702" w:type="dxa"/>
          </w:tcPr>
          <w:p w14:paraId="5CD2D6F9">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CB803A2">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Economy and Society</w:t>
            </w:r>
          </w:p>
        </w:tc>
        <w:tc>
          <w:tcPr>
            <w:tcW w:w="1715" w:type="dxa"/>
          </w:tcPr>
          <w:p w14:paraId="2D633FF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76BED37">
            <w:pPr>
              <w:jc w:val="center"/>
              <w:rPr>
                <w:color w:val="000000" w:themeColor="text1"/>
                <w14:textFill>
                  <w14:solidFill>
                    <w14:schemeClr w14:val="tx1"/>
                  </w14:solidFill>
                </w14:textFill>
              </w:rPr>
            </w:pPr>
          </w:p>
        </w:tc>
      </w:tr>
      <w:tr w14:paraId="157E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221C6D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121</w:t>
            </w:r>
          </w:p>
        </w:tc>
        <w:tc>
          <w:tcPr>
            <w:tcW w:w="702" w:type="dxa"/>
          </w:tcPr>
          <w:p w14:paraId="6E6FC91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7AF182B">
            <w:pPr>
              <w:rPr>
                <w:color w:val="000000" w:themeColor="text1"/>
                <w14:textFill>
                  <w14:solidFill>
                    <w14:schemeClr w14:val="tx1"/>
                  </w14:solidFill>
                </w14:textFill>
              </w:rPr>
            </w:pPr>
            <w:r>
              <w:rPr>
                <w:color w:val="000000" w:themeColor="text1"/>
                <w14:textFill>
                  <w14:solidFill>
                    <w14:schemeClr w14:val="tx1"/>
                  </w14:solidFill>
                </w14:textFill>
              </w:rPr>
              <w:t>Review of International Political Economy</w:t>
            </w:r>
          </w:p>
        </w:tc>
        <w:tc>
          <w:tcPr>
            <w:tcW w:w="1715" w:type="dxa"/>
            <w:vAlign w:val="center"/>
          </w:tcPr>
          <w:p w14:paraId="020A174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3C25388E">
            <w:pPr>
              <w:jc w:val="center"/>
              <w:rPr>
                <w:color w:val="000000" w:themeColor="text1"/>
                <w14:textFill>
                  <w14:solidFill>
                    <w14:schemeClr w14:val="tx1"/>
                  </w14:solidFill>
                </w14:textFill>
              </w:rPr>
            </w:pPr>
          </w:p>
        </w:tc>
      </w:tr>
      <w:tr w14:paraId="474C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27C7EF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122</w:t>
            </w:r>
          </w:p>
        </w:tc>
        <w:tc>
          <w:tcPr>
            <w:tcW w:w="702" w:type="dxa"/>
          </w:tcPr>
          <w:p w14:paraId="40E7C2F9">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2CA09662">
            <w:pPr>
              <w:rPr>
                <w:color w:val="000000" w:themeColor="text1"/>
                <w14:textFill>
                  <w14:solidFill>
                    <w14:schemeClr w14:val="tx1"/>
                  </w14:solidFill>
                </w14:textFill>
              </w:rPr>
            </w:pPr>
            <w:r>
              <w:rPr>
                <w:color w:val="000000" w:themeColor="text1"/>
                <w14:textFill>
                  <w14:solidFill>
                    <w14:schemeClr w14:val="tx1"/>
                  </w14:solidFill>
                </w14:textFill>
              </w:rPr>
              <w:t>Economic Systems Research</w:t>
            </w:r>
          </w:p>
        </w:tc>
        <w:tc>
          <w:tcPr>
            <w:tcW w:w="1715" w:type="dxa"/>
          </w:tcPr>
          <w:p w14:paraId="58F9920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9785486">
            <w:pPr>
              <w:jc w:val="center"/>
              <w:rPr>
                <w:color w:val="000000" w:themeColor="text1"/>
                <w14:textFill>
                  <w14:solidFill>
                    <w14:schemeClr w14:val="tx1"/>
                  </w14:solidFill>
                </w14:textFill>
              </w:rPr>
            </w:pPr>
          </w:p>
        </w:tc>
      </w:tr>
      <w:tr w14:paraId="7168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A06A71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123</w:t>
            </w:r>
          </w:p>
        </w:tc>
        <w:tc>
          <w:tcPr>
            <w:tcW w:w="702" w:type="dxa"/>
          </w:tcPr>
          <w:p w14:paraId="379688F7">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D9B92B1">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Agrarian Change</w:t>
            </w:r>
          </w:p>
        </w:tc>
        <w:tc>
          <w:tcPr>
            <w:tcW w:w="1715" w:type="dxa"/>
            <w:vAlign w:val="center"/>
          </w:tcPr>
          <w:p w14:paraId="3D527AA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8998393">
            <w:pPr>
              <w:autoSpaceDN w:val="0"/>
              <w:jc w:val="center"/>
              <w:textAlignment w:val="bottom"/>
              <w:rPr>
                <w:color w:val="000000" w:themeColor="text1"/>
                <w14:textFill>
                  <w14:solidFill>
                    <w14:schemeClr w14:val="tx1"/>
                  </w14:solidFill>
                </w14:textFill>
              </w:rPr>
            </w:pPr>
          </w:p>
        </w:tc>
      </w:tr>
      <w:tr w14:paraId="443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6501F1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124</w:t>
            </w:r>
          </w:p>
        </w:tc>
        <w:tc>
          <w:tcPr>
            <w:tcW w:w="702" w:type="dxa"/>
          </w:tcPr>
          <w:p w14:paraId="612023A3">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5A320B54">
            <w:pPr>
              <w:rPr>
                <w:color w:val="000000" w:themeColor="text1"/>
                <w14:textFill>
                  <w14:solidFill>
                    <w14:schemeClr w14:val="tx1"/>
                  </w14:solidFill>
                </w14:textFill>
              </w:rPr>
            </w:pPr>
            <w:r>
              <w:rPr>
                <w:color w:val="000000" w:themeColor="text1"/>
                <w14:textFill>
                  <w14:solidFill>
                    <w14:schemeClr w14:val="tx1"/>
                  </w14:solidFill>
                </w14:textFill>
              </w:rPr>
              <w:t>Journal of Applied Econometrics</w:t>
            </w:r>
          </w:p>
        </w:tc>
        <w:tc>
          <w:tcPr>
            <w:tcW w:w="1715" w:type="dxa"/>
          </w:tcPr>
          <w:p w14:paraId="13D874F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79B98A0">
            <w:pPr>
              <w:jc w:val="center"/>
              <w:rPr>
                <w:color w:val="000000" w:themeColor="text1"/>
                <w14:textFill>
                  <w14:solidFill>
                    <w14:schemeClr w14:val="tx1"/>
                  </w14:solidFill>
                </w14:textFill>
              </w:rPr>
            </w:pPr>
          </w:p>
        </w:tc>
      </w:tr>
      <w:tr w14:paraId="2B49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55F55E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125</w:t>
            </w:r>
          </w:p>
        </w:tc>
        <w:tc>
          <w:tcPr>
            <w:tcW w:w="702" w:type="dxa"/>
          </w:tcPr>
          <w:p w14:paraId="58B4EFF7">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07FA7C15">
            <w:pPr>
              <w:rPr>
                <w:color w:val="000000" w:themeColor="text1"/>
                <w14:textFill>
                  <w14:solidFill>
                    <w14:schemeClr w14:val="tx1"/>
                  </w14:solidFill>
                </w14:textFill>
              </w:rPr>
            </w:pPr>
            <w:r>
              <w:rPr>
                <w:color w:val="000000" w:themeColor="text1"/>
                <w14:textFill>
                  <w14:solidFill>
                    <w14:schemeClr w14:val="tx1"/>
                  </w14:solidFill>
                </w14:textFill>
              </w:rPr>
              <w:t>Journal of Economic Surveys</w:t>
            </w:r>
          </w:p>
        </w:tc>
        <w:tc>
          <w:tcPr>
            <w:tcW w:w="1715" w:type="dxa"/>
          </w:tcPr>
          <w:p w14:paraId="47F62E4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A505A81">
            <w:pPr>
              <w:jc w:val="center"/>
              <w:rPr>
                <w:color w:val="000000" w:themeColor="text1"/>
                <w14:textFill>
                  <w14:solidFill>
                    <w14:schemeClr w14:val="tx1"/>
                  </w14:solidFill>
                </w14:textFill>
              </w:rPr>
            </w:pPr>
          </w:p>
        </w:tc>
      </w:tr>
      <w:tr w14:paraId="53CD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F3E8E6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126</w:t>
            </w:r>
          </w:p>
        </w:tc>
        <w:tc>
          <w:tcPr>
            <w:tcW w:w="702" w:type="dxa"/>
          </w:tcPr>
          <w:p w14:paraId="09FC1D1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3521187">
            <w:pPr>
              <w:rPr>
                <w:color w:val="000000" w:themeColor="text1"/>
                <w14:textFill>
                  <w14:solidFill>
                    <w14:schemeClr w14:val="tx1"/>
                  </w14:solidFill>
                </w14:textFill>
              </w:rPr>
            </w:pPr>
            <w:r>
              <w:rPr>
                <w:color w:val="000000" w:themeColor="text1"/>
                <w14:textFill>
                  <w14:solidFill>
                    <w14:schemeClr w14:val="tx1"/>
                  </w14:solidFill>
                </w14:textFill>
              </w:rPr>
              <w:t>Experimental Economics</w:t>
            </w:r>
          </w:p>
        </w:tc>
        <w:tc>
          <w:tcPr>
            <w:tcW w:w="1715" w:type="dxa"/>
          </w:tcPr>
          <w:p w14:paraId="3351234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AA7A3E4">
            <w:pPr>
              <w:jc w:val="center"/>
              <w:rPr>
                <w:color w:val="000000" w:themeColor="text1"/>
                <w14:textFill>
                  <w14:solidFill>
                    <w14:schemeClr w14:val="tx1"/>
                  </w14:solidFill>
                </w14:textFill>
              </w:rPr>
            </w:pPr>
          </w:p>
        </w:tc>
      </w:tr>
      <w:tr w14:paraId="0A49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A1A366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127</w:t>
            </w:r>
          </w:p>
        </w:tc>
        <w:tc>
          <w:tcPr>
            <w:tcW w:w="702" w:type="dxa"/>
          </w:tcPr>
          <w:p w14:paraId="118468E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0124D5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Environment and Urbanization</w:t>
            </w:r>
          </w:p>
        </w:tc>
        <w:tc>
          <w:tcPr>
            <w:tcW w:w="1715" w:type="dxa"/>
            <w:vAlign w:val="center"/>
          </w:tcPr>
          <w:p w14:paraId="4BF585D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66E2DE6E">
            <w:pPr>
              <w:autoSpaceDN w:val="0"/>
              <w:jc w:val="center"/>
              <w:textAlignment w:val="bottom"/>
              <w:rPr>
                <w:color w:val="000000" w:themeColor="text1"/>
                <w14:textFill>
                  <w14:solidFill>
                    <w14:schemeClr w14:val="tx1"/>
                  </w14:solidFill>
                </w14:textFill>
              </w:rPr>
            </w:pPr>
          </w:p>
        </w:tc>
      </w:tr>
      <w:tr w14:paraId="1DBF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780400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128</w:t>
            </w:r>
          </w:p>
        </w:tc>
        <w:tc>
          <w:tcPr>
            <w:tcW w:w="702" w:type="dxa"/>
          </w:tcPr>
          <w:p w14:paraId="2601891C">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745339E">
            <w:pPr>
              <w:rPr>
                <w:color w:val="000000" w:themeColor="text1"/>
                <w14:textFill>
                  <w14:solidFill>
                    <w14:schemeClr w14:val="tx1"/>
                  </w14:solidFill>
                </w14:textFill>
              </w:rPr>
            </w:pPr>
            <w:r>
              <w:rPr>
                <w:color w:val="000000" w:themeColor="text1"/>
                <w14:textFill>
                  <w14:solidFill>
                    <w14:schemeClr w14:val="tx1"/>
                  </w14:solidFill>
                </w14:textFill>
              </w:rPr>
              <w:t>Journal of Regional Science</w:t>
            </w:r>
          </w:p>
        </w:tc>
        <w:tc>
          <w:tcPr>
            <w:tcW w:w="1715" w:type="dxa"/>
          </w:tcPr>
          <w:p w14:paraId="6E454B1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8D2B276">
            <w:pPr>
              <w:jc w:val="center"/>
              <w:rPr>
                <w:color w:val="000000" w:themeColor="text1"/>
                <w14:textFill>
                  <w14:solidFill>
                    <w14:schemeClr w14:val="tx1"/>
                  </w14:solidFill>
                </w14:textFill>
              </w:rPr>
            </w:pPr>
          </w:p>
        </w:tc>
      </w:tr>
      <w:tr w14:paraId="0258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3BBED1F">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129</w:t>
            </w:r>
          </w:p>
        </w:tc>
        <w:tc>
          <w:tcPr>
            <w:tcW w:w="702" w:type="dxa"/>
            <w:vAlign w:val="center"/>
          </w:tcPr>
          <w:p w14:paraId="3DFDE7AE">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B7D7549">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International Journal of Urban and Regional Research</w:t>
            </w:r>
          </w:p>
        </w:tc>
        <w:tc>
          <w:tcPr>
            <w:tcW w:w="1715" w:type="dxa"/>
            <w:vAlign w:val="center"/>
          </w:tcPr>
          <w:p w14:paraId="59EBFFA2">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1D5DD19">
            <w:pPr>
              <w:autoSpaceDN w:val="0"/>
              <w:jc w:val="center"/>
              <w:textAlignment w:val="bottom"/>
              <w:rPr>
                <w:color w:val="000000" w:themeColor="text1"/>
                <w14:textFill>
                  <w14:solidFill>
                    <w14:schemeClr w14:val="tx1"/>
                  </w14:solidFill>
                </w14:textFill>
              </w:rPr>
            </w:pPr>
          </w:p>
        </w:tc>
      </w:tr>
      <w:tr w14:paraId="703E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93224A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130</w:t>
            </w:r>
          </w:p>
        </w:tc>
        <w:tc>
          <w:tcPr>
            <w:tcW w:w="702" w:type="dxa"/>
          </w:tcPr>
          <w:p w14:paraId="5AFD035E">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0C2C43E9">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Marketing Science</w:t>
            </w:r>
          </w:p>
        </w:tc>
        <w:tc>
          <w:tcPr>
            <w:tcW w:w="1715" w:type="dxa"/>
            <w:vAlign w:val="center"/>
          </w:tcPr>
          <w:p w14:paraId="703F58B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A72D40D">
            <w:pPr>
              <w:autoSpaceDN w:val="0"/>
              <w:jc w:val="center"/>
              <w:textAlignment w:val="bottom"/>
              <w:rPr>
                <w:color w:val="000000" w:themeColor="text1"/>
                <w14:textFill>
                  <w14:solidFill>
                    <w14:schemeClr w14:val="tx1"/>
                  </w14:solidFill>
                </w14:textFill>
              </w:rPr>
            </w:pPr>
          </w:p>
        </w:tc>
      </w:tr>
      <w:tr w14:paraId="5BA5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6BA830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131</w:t>
            </w:r>
          </w:p>
        </w:tc>
        <w:tc>
          <w:tcPr>
            <w:tcW w:w="702" w:type="dxa"/>
          </w:tcPr>
          <w:p w14:paraId="4F248A5C">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2FAF237">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Development Economics</w:t>
            </w:r>
          </w:p>
        </w:tc>
        <w:tc>
          <w:tcPr>
            <w:tcW w:w="1715" w:type="dxa"/>
            <w:vAlign w:val="center"/>
          </w:tcPr>
          <w:p w14:paraId="21713799">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34A934C">
            <w:pPr>
              <w:autoSpaceDN w:val="0"/>
              <w:jc w:val="center"/>
              <w:textAlignment w:val="bottom"/>
              <w:rPr>
                <w:color w:val="000000" w:themeColor="text1"/>
                <w14:textFill>
                  <w14:solidFill>
                    <w14:schemeClr w14:val="tx1"/>
                  </w14:solidFill>
                </w14:textFill>
              </w:rPr>
            </w:pPr>
          </w:p>
        </w:tc>
      </w:tr>
      <w:tr w14:paraId="2D63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9FDE1C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132</w:t>
            </w:r>
          </w:p>
        </w:tc>
        <w:tc>
          <w:tcPr>
            <w:tcW w:w="702" w:type="dxa"/>
          </w:tcPr>
          <w:p w14:paraId="2C682156">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94EC0CA">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International Economics</w:t>
            </w:r>
          </w:p>
        </w:tc>
        <w:tc>
          <w:tcPr>
            <w:tcW w:w="1715" w:type="dxa"/>
            <w:vAlign w:val="center"/>
          </w:tcPr>
          <w:p w14:paraId="783A1EE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A888C30">
            <w:pPr>
              <w:autoSpaceDN w:val="0"/>
              <w:jc w:val="center"/>
              <w:textAlignment w:val="bottom"/>
              <w:rPr>
                <w:color w:val="000000" w:themeColor="text1"/>
                <w14:textFill>
                  <w14:solidFill>
                    <w14:schemeClr w14:val="tx1"/>
                  </w14:solidFill>
                </w14:textFill>
              </w:rPr>
            </w:pPr>
          </w:p>
        </w:tc>
      </w:tr>
      <w:tr w14:paraId="4A1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0FF821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133</w:t>
            </w:r>
          </w:p>
        </w:tc>
        <w:tc>
          <w:tcPr>
            <w:tcW w:w="702" w:type="dxa"/>
          </w:tcPr>
          <w:p w14:paraId="41D51697">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F2E6087">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Monetary Economics</w:t>
            </w:r>
          </w:p>
        </w:tc>
        <w:tc>
          <w:tcPr>
            <w:tcW w:w="1715" w:type="dxa"/>
            <w:vAlign w:val="center"/>
          </w:tcPr>
          <w:p w14:paraId="55306532">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A411278">
            <w:pPr>
              <w:autoSpaceDN w:val="0"/>
              <w:jc w:val="center"/>
              <w:textAlignment w:val="bottom"/>
              <w:rPr>
                <w:color w:val="000000" w:themeColor="text1"/>
                <w14:textFill>
                  <w14:solidFill>
                    <w14:schemeClr w14:val="tx1"/>
                  </w14:solidFill>
                </w14:textFill>
              </w:rPr>
            </w:pPr>
          </w:p>
        </w:tc>
      </w:tr>
      <w:tr w14:paraId="0422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A11346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134</w:t>
            </w:r>
          </w:p>
        </w:tc>
        <w:tc>
          <w:tcPr>
            <w:tcW w:w="702" w:type="dxa"/>
          </w:tcPr>
          <w:p w14:paraId="639D70C8">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2DF43AA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Business &amp; Economic Statistics</w:t>
            </w:r>
          </w:p>
        </w:tc>
        <w:tc>
          <w:tcPr>
            <w:tcW w:w="1715" w:type="dxa"/>
            <w:vAlign w:val="center"/>
          </w:tcPr>
          <w:p w14:paraId="657446B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210E372">
            <w:pPr>
              <w:autoSpaceDN w:val="0"/>
              <w:jc w:val="center"/>
              <w:textAlignment w:val="bottom"/>
              <w:rPr>
                <w:color w:val="000000" w:themeColor="text1"/>
                <w14:textFill>
                  <w14:solidFill>
                    <w14:schemeClr w14:val="tx1"/>
                  </w14:solidFill>
                </w14:textFill>
              </w:rPr>
            </w:pPr>
          </w:p>
        </w:tc>
      </w:tr>
      <w:tr w14:paraId="579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BF8BE3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135</w:t>
            </w:r>
          </w:p>
        </w:tc>
        <w:tc>
          <w:tcPr>
            <w:tcW w:w="702" w:type="dxa"/>
          </w:tcPr>
          <w:p w14:paraId="2F122DFD">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0DF91130">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Common Market Studies</w:t>
            </w:r>
          </w:p>
        </w:tc>
        <w:tc>
          <w:tcPr>
            <w:tcW w:w="1715" w:type="dxa"/>
            <w:vAlign w:val="center"/>
          </w:tcPr>
          <w:p w14:paraId="3C81BD3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7C8B4F55">
            <w:pPr>
              <w:autoSpaceDN w:val="0"/>
              <w:jc w:val="center"/>
              <w:textAlignment w:val="bottom"/>
              <w:rPr>
                <w:color w:val="000000" w:themeColor="text1"/>
                <w14:textFill>
                  <w14:solidFill>
                    <w14:schemeClr w14:val="tx1"/>
                  </w14:solidFill>
                </w14:textFill>
              </w:rPr>
            </w:pPr>
          </w:p>
        </w:tc>
      </w:tr>
      <w:tr w14:paraId="2222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C6AFBD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136</w:t>
            </w:r>
          </w:p>
        </w:tc>
        <w:tc>
          <w:tcPr>
            <w:tcW w:w="702" w:type="dxa"/>
          </w:tcPr>
          <w:p w14:paraId="6723F566">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58FC303">
            <w:pPr>
              <w:rPr>
                <w:color w:val="000000" w:themeColor="text1"/>
                <w14:textFill>
                  <w14:solidFill>
                    <w14:schemeClr w14:val="tx1"/>
                  </w14:solidFill>
                </w14:textFill>
              </w:rPr>
            </w:pPr>
            <w:r>
              <w:rPr>
                <w:color w:val="000000" w:themeColor="text1"/>
                <w14:textFill>
                  <w14:solidFill>
                    <w14:schemeClr w14:val="tx1"/>
                  </w14:solidFill>
                </w14:textFill>
              </w:rPr>
              <w:t>Cambridge Journal of Economics</w:t>
            </w:r>
          </w:p>
        </w:tc>
        <w:tc>
          <w:tcPr>
            <w:tcW w:w="1715" w:type="dxa"/>
            <w:vAlign w:val="center"/>
          </w:tcPr>
          <w:p w14:paraId="0CE96769">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5EB17BE7">
            <w:pPr>
              <w:autoSpaceDN w:val="0"/>
              <w:jc w:val="center"/>
              <w:textAlignment w:val="bottom"/>
              <w:rPr>
                <w:color w:val="000000" w:themeColor="text1"/>
                <w14:textFill>
                  <w14:solidFill>
                    <w14:schemeClr w14:val="tx1"/>
                  </w14:solidFill>
                </w14:textFill>
              </w:rPr>
            </w:pPr>
          </w:p>
        </w:tc>
      </w:tr>
      <w:tr w14:paraId="5BC7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5AEB1C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137</w:t>
            </w:r>
          </w:p>
        </w:tc>
        <w:tc>
          <w:tcPr>
            <w:tcW w:w="702" w:type="dxa"/>
          </w:tcPr>
          <w:p w14:paraId="274429A3">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5CF2200">
            <w:pPr>
              <w:rPr>
                <w:color w:val="000000" w:themeColor="text1"/>
                <w14:textFill>
                  <w14:solidFill>
                    <w14:schemeClr w14:val="tx1"/>
                  </w14:solidFill>
                </w14:textFill>
              </w:rPr>
            </w:pPr>
            <w:r>
              <w:rPr>
                <w:color w:val="000000" w:themeColor="text1"/>
                <w14:textFill>
                  <w14:solidFill>
                    <w14:schemeClr w14:val="tx1"/>
                  </w14:solidFill>
                </w14:textFill>
              </w:rPr>
              <w:t>Journal of Financial Stability</w:t>
            </w:r>
          </w:p>
        </w:tc>
        <w:tc>
          <w:tcPr>
            <w:tcW w:w="1715" w:type="dxa"/>
            <w:vAlign w:val="center"/>
          </w:tcPr>
          <w:p w14:paraId="19879A26">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15B03235">
            <w:pPr>
              <w:autoSpaceDN w:val="0"/>
              <w:jc w:val="center"/>
              <w:textAlignment w:val="bottom"/>
              <w:rPr>
                <w:color w:val="000000" w:themeColor="text1"/>
                <w14:textFill>
                  <w14:solidFill>
                    <w14:schemeClr w14:val="tx1"/>
                  </w14:solidFill>
                </w14:textFill>
              </w:rPr>
            </w:pPr>
          </w:p>
        </w:tc>
      </w:tr>
      <w:tr w14:paraId="0CFA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BD310B7">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138</w:t>
            </w:r>
          </w:p>
        </w:tc>
        <w:tc>
          <w:tcPr>
            <w:tcW w:w="702" w:type="dxa"/>
          </w:tcPr>
          <w:p w14:paraId="2585D410">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1C8E181">
            <w:pPr>
              <w:rPr>
                <w:color w:val="000000" w:themeColor="text1"/>
                <w14:textFill>
                  <w14:solidFill>
                    <w14:schemeClr w14:val="tx1"/>
                  </w14:solidFill>
                </w14:textFill>
              </w:rPr>
            </w:pPr>
            <w:r>
              <w:rPr>
                <w:color w:val="000000" w:themeColor="text1"/>
                <w14:textFill>
                  <w14:solidFill>
                    <w14:schemeClr w14:val="tx1"/>
                  </w14:solidFill>
                </w14:textFill>
              </w:rPr>
              <w:t>Review of Finance</w:t>
            </w:r>
          </w:p>
        </w:tc>
        <w:tc>
          <w:tcPr>
            <w:tcW w:w="1715" w:type="dxa"/>
            <w:vAlign w:val="center"/>
          </w:tcPr>
          <w:p w14:paraId="7280E7A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60B096C">
            <w:pPr>
              <w:autoSpaceDN w:val="0"/>
              <w:jc w:val="center"/>
              <w:textAlignment w:val="bottom"/>
              <w:rPr>
                <w:color w:val="000000" w:themeColor="text1"/>
                <w14:textFill>
                  <w14:solidFill>
                    <w14:schemeClr w14:val="tx1"/>
                  </w14:solidFill>
                </w14:textFill>
              </w:rPr>
            </w:pPr>
          </w:p>
        </w:tc>
      </w:tr>
      <w:tr w14:paraId="61EA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17A27B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139</w:t>
            </w:r>
          </w:p>
        </w:tc>
        <w:tc>
          <w:tcPr>
            <w:tcW w:w="702" w:type="dxa"/>
          </w:tcPr>
          <w:p w14:paraId="6A35D56A">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F6F717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Annual Review of Resource Economics</w:t>
            </w:r>
          </w:p>
        </w:tc>
        <w:tc>
          <w:tcPr>
            <w:tcW w:w="1715" w:type="dxa"/>
            <w:vAlign w:val="center"/>
          </w:tcPr>
          <w:p w14:paraId="4261A74B">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45571EC3">
            <w:pPr>
              <w:autoSpaceDN w:val="0"/>
              <w:jc w:val="center"/>
              <w:textAlignment w:val="bottom"/>
              <w:rPr>
                <w:color w:val="000000" w:themeColor="text1"/>
                <w14:textFill>
                  <w14:solidFill>
                    <w14:schemeClr w14:val="tx1"/>
                  </w14:solidFill>
                </w14:textFill>
              </w:rPr>
            </w:pPr>
          </w:p>
        </w:tc>
      </w:tr>
      <w:tr w14:paraId="51B5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460F7D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140</w:t>
            </w:r>
          </w:p>
        </w:tc>
        <w:tc>
          <w:tcPr>
            <w:tcW w:w="702" w:type="dxa"/>
          </w:tcPr>
          <w:p w14:paraId="766B36AE">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4E5AF0A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Land Economics</w:t>
            </w:r>
          </w:p>
        </w:tc>
        <w:tc>
          <w:tcPr>
            <w:tcW w:w="1715" w:type="dxa"/>
            <w:vAlign w:val="center"/>
          </w:tcPr>
          <w:p w14:paraId="79CE3BF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009CFBD0">
            <w:pPr>
              <w:autoSpaceDN w:val="0"/>
              <w:jc w:val="center"/>
              <w:textAlignment w:val="bottom"/>
              <w:rPr>
                <w:color w:val="000000" w:themeColor="text1"/>
                <w14:textFill>
                  <w14:solidFill>
                    <w14:schemeClr w14:val="tx1"/>
                  </w14:solidFill>
                </w14:textFill>
              </w:rPr>
            </w:pPr>
          </w:p>
        </w:tc>
      </w:tr>
      <w:tr w14:paraId="7420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5467A0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141</w:t>
            </w:r>
          </w:p>
        </w:tc>
        <w:tc>
          <w:tcPr>
            <w:tcW w:w="702" w:type="dxa"/>
          </w:tcPr>
          <w:p w14:paraId="51E1F648">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34B58CB">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Environment and Development Economics</w:t>
            </w:r>
          </w:p>
        </w:tc>
        <w:tc>
          <w:tcPr>
            <w:tcW w:w="1715" w:type="dxa"/>
            <w:vAlign w:val="center"/>
          </w:tcPr>
          <w:p w14:paraId="66FAEA8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经济学</w:t>
            </w:r>
          </w:p>
        </w:tc>
        <w:tc>
          <w:tcPr>
            <w:tcW w:w="1715" w:type="dxa"/>
          </w:tcPr>
          <w:p w14:paraId="234FD365">
            <w:pPr>
              <w:autoSpaceDN w:val="0"/>
              <w:jc w:val="center"/>
              <w:textAlignment w:val="bottom"/>
              <w:rPr>
                <w:color w:val="000000" w:themeColor="text1"/>
                <w14:textFill>
                  <w14:solidFill>
                    <w14:schemeClr w14:val="tx1"/>
                  </w14:solidFill>
                </w14:textFill>
              </w:rPr>
            </w:pPr>
          </w:p>
        </w:tc>
      </w:tr>
      <w:tr w14:paraId="568B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9748DE1">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142</w:t>
            </w:r>
          </w:p>
        </w:tc>
        <w:tc>
          <w:tcPr>
            <w:tcW w:w="702" w:type="dxa"/>
          </w:tcPr>
          <w:p w14:paraId="32F993A8">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26749218">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Agribusiness</w:t>
            </w:r>
          </w:p>
        </w:tc>
        <w:tc>
          <w:tcPr>
            <w:tcW w:w="1715" w:type="dxa"/>
            <w:vAlign w:val="center"/>
          </w:tcPr>
          <w:p w14:paraId="3462C07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75BE3789">
            <w:pPr>
              <w:jc w:val="center"/>
              <w:rPr>
                <w:color w:val="000000" w:themeColor="text1"/>
                <w14:textFill>
                  <w14:solidFill>
                    <w14:schemeClr w14:val="tx1"/>
                  </w14:solidFill>
                </w14:textFill>
              </w:rPr>
            </w:pPr>
          </w:p>
        </w:tc>
      </w:tr>
      <w:tr w14:paraId="7605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24D891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143</w:t>
            </w:r>
          </w:p>
        </w:tc>
        <w:tc>
          <w:tcPr>
            <w:tcW w:w="702" w:type="dxa"/>
          </w:tcPr>
          <w:p w14:paraId="7ECE51C2">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7019AC7">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Agricultural and Resource Economics</w:t>
            </w:r>
          </w:p>
        </w:tc>
        <w:tc>
          <w:tcPr>
            <w:tcW w:w="1715" w:type="dxa"/>
            <w:vAlign w:val="center"/>
          </w:tcPr>
          <w:p w14:paraId="56F3079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47E6EF2D">
            <w:pPr>
              <w:jc w:val="center"/>
              <w:rPr>
                <w:color w:val="000000" w:themeColor="text1"/>
                <w14:textFill>
                  <w14:solidFill>
                    <w14:schemeClr w14:val="tx1"/>
                  </w14:solidFill>
                </w14:textFill>
              </w:rPr>
            </w:pPr>
          </w:p>
        </w:tc>
      </w:tr>
      <w:tr w14:paraId="5637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BB6F462">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144</w:t>
            </w:r>
          </w:p>
        </w:tc>
        <w:tc>
          <w:tcPr>
            <w:tcW w:w="702" w:type="dxa"/>
          </w:tcPr>
          <w:p w14:paraId="53BD2C21">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B0F7BF4">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China Agricultural Economic Review</w:t>
            </w:r>
          </w:p>
        </w:tc>
        <w:tc>
          <w:tcPr>
            <w:tcW w:w="1715" w:type="dxa"/>
            <w:vAlign w:val="center"/>
          </w:tcPr>
          <w:p w14:paraId="394149B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09D0DA34">
            <w:pPr>
              <w:jc w:val="center"/>
              <w:rPr>
                <w:color w:val="000000" w:themeColor="text1"/>
                <w14:textFill>
                  <w14:solidFill>
                    <w14:schemeClr w14:val="tx1"/>
                  </w14:solidFill>
                </w14:textFill>
              </w:rPr>
            </w:pPr>
          </w:p>
        </w:tc>
      </w:tr>
      <w:tr w14:paraId="6848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EF5B6A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145</w:t>
            </w:r>
          </w:p>
        </w:tc>
        <w:tc>
          <w:tcPr>
            <w:tcW w:w="702" w:type="dxa"/>
          </w:tcPr>
          <w:p w14:paraId="144E45C6">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0FC3169">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Canadian Journal of Agricultural  Economics</w:t>
            </w:r>
          </w:p>
        </w:tc>
        <w:tc>
          <w:tcPr>
            <w:tcW w:w="1715" w:type="dxa"/>
            <w:vAlign w:val="center"/>
          </w:tcPr>
          <w:p w14:paraId="361BB148">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636449F4">
            <w:pPr>
              <w:autoSpaceDN w:val="0"/>
              <w:jc w:val="center"/>
              <w:textAlignment w:val="bottom"/>
              <w:rPr>
                <w:color w:val="000000" w:themeColor="text1"/>
                <w14:textFill>
                  <w14:solidFill>
                    <w14:schemeClr w14:val="tx1"/>
                  </w14:solidFill>
                </w14:textFill>
              </w:rPr>
            </w:pPr>
          </w:p>
        </w:tc>
      </w:tr>
      <w:tr w14:paraId="200B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1CAA3B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146</w:t>
            </w:r>
          </w:p>
        </w:tc>
        <w:tc>
          <w:tcPr>
            <w:tcW w:w="702" w:type="dxa"/>
          </w:tcPr>
          <w:p w14:paraId="7B3F7D9B">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B53C4BF">
            <w:pPr>
              <w:jc w:val="left"/>
              <w:rPr>
                <w:color w:val="000000" w:themeColor="text1"/>
                <w14:textFill>
                  <w14:solidFill>
                    <w14:schemeClr w14:val="tx1"/>
                  </w14:solidFill>
                </w14:textFill>
              </w:rPr>
            </w:pPr>
            <w:r>
              <w:rPr>
                <w:color w:val="000000" w:themeColor="text1"/>
                <w14:textFill>
                  <w14:solidFill>
                    <w14:schemeClr w14:val="tx1"/>
                  </w14:solidFill>
                </w14:textFill>
              </w:rPr>
              <w:t>Agricultural Economics-Zemedelska Ekonomika</w:t>
            </w:r>
          </w:p>
        </w:tc>
        <w:tc>
          <w:tcPr>
            <w:tcW w:w="1715" w:type="dxa"/>
            <w:vAlign w:val="center"/>
          </w:tcPr>
          <w:p w14:paraId="130C620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4D522FFD">
            <w:pPr>
              <w:jc w:val="center"/>
              <w:rPr>
                <w:color w:val="000000" w:themeColor="text1"/>
                <w14:textFill>
                  <w14:solidFill>
                    <w14:schemeClr w14:val="tx1"/>
                  </w14:solidFill>
                </w14:textFill>
              </w:rPr>
            </w:pPr>
          </w:p>
        </w:tc>
      </w:tr>
      <w:tr w14:paraId="1995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888351C">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147</w:t>
            </w:r>
          </w:p>
        </w:tc>
        <w:tc>
          <w:tcPr>
            <w:tcW w:w="702" w:type="dxa"/>
          </w:tcPr>
          <w:p w14:paraId="4137600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25CDCCDC">
            <w:pPr>
              <w:jc w:val="left"/>
              <w:rPr>
                <w:color w:val="000000" w:themeColor="text1"/>
                <w14:textFill>
                  <w14:solidFill>
                    <w14:schemeClr w14:val="tx1"/>
                  </w14:solidFill>
                </w14:textFill>
              </w:rPr>
            </w:pPr>
            <w:r>
              <w:rPr>
                <w:color w:val="000000" w:themeColor="text1"/>
                <w14:textFill>
                  <w14:solidFill>
                    <w14:schemeClr w14:val="tx1"/>
                  </w14:solidFill>
                </w14:textFill>
              </w:rPr>
              <w:t>German Journal of Agricultural Economics</w:t>
            </w:r>
          </w:p>
        </w:tc>
        <w:tc>
          <w:tcPr>
            <w:tcW w:w="1715" w:type="dxa"/>
            <w:vAlign w:val="center"/>
          </w:tcPr>
          <w:p w14:paraId="20FB49C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0124F70E">
            <w:pPr>
              <w:jc w:val="center"/>
              <w:rPr>
                <w:color w:val="000000" w:themeColor="text1"/>
                <w14:textFill>
                  <w14:solidFill>
                    <w14:schemeClr w14:val="tx1"/>
                  </w14:solidFill>
                </w14:textFill>
              </w:rPr>
            </w:pPr>
          </w:p>
        </w:tc>
      </w:tr>
      <w:tr w14:paraId="3B86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38DE659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148</w:t>
            </w:r>
          </w:p>
        </w:tc>
        <w:tc>
          <w:tcPr>
            <w:tcW w:w="702" w:type="dxa"/>
            <w:vAlign w:val="center"/>
          </w:tcPr>
          <w:p w14:paraId="40A7FAAB">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D923BA8">
            <w:pPr>
              <w:jc w:val="left"/>
              <w:rPr>
                <w:color w:val="000000" w:themeColor="text1"/>
                <w14:textFill>
                  <w14:solidFill>
                    <w14:schemeClr w14:val="tx1"/>
                  </w14:solidFill>
                </w14:textFill>
              </w:rPr>
            </w:pPr>
            <w:r>
              <w:rPr>
                <w:color w:val="000000" w:themeColor="text1"/>
                <w14:textFill>
                  <w14:solidFill>
                    <w14:schemeClr w14:val="tx1"/>
                  </w14:solidFill>
                </w14:textFill>
              </w:rPr>
              <w:t>International Food and Agribusiness Management Review</w:t>
            </w:r>
          </w:p>
        </w:tc>
        <w:tc>
          <w:tcPr>
            <w:tcW w:w="1715" w:type="dxa"/>
            <w:vAlign w:val="center"/>
          </w:tcPr>
          <w:p w14:paraId="516DBDA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农业经济与政策</w:t>
            </w:r>
          </w:p>
        </w:tc>
        <w:tc>
          <w:tcPr>
            <w:tcW w:w="1715" w:type="dxa"/>
          </w:tcPr>
          <w:p w14:paraId="4A240824">
            <w:pPr>
              <w:jc w:val="center"/>
              <w:rPr>
                <w:color w:val="000000" w:themeColor="text1"/>
                <w14:textFill>
                  <w14:solidFill>
                    <w14:schemeClr w14:val="tx1"/>
                  </w14:solidFill>
                </w14:textFill>
              </w:rPr>
            </w:pPr>
          </w:p>
        </w:tc>
      </w:tr>
      <w:tr w14:paraId="4FCA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EF3735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149</w:t>
            </w:r>
          </w:p>
        </w:tc>
        <w:tc>
          <w:tcPr>
            <w:tcW w:w="702" w:type="dxa"/>
            <w:vAlign w:val="center"/>
          </w:tcPr>
          <w:p w14:paraId="6B5B28F1">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6264AF9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Supply Chain Management-an International Journal</w:t>
            </w:r>
          </w:p>
        </w:tc>
        <w:tc>
          <w:tcPr>
            <w:tcW w:w="1715" w:type="dxa"/>
            <w:vAlign w:val="center"/>
          </w:tcPr>
          <w:p w14:paraId="56BEFDA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5925EF7">
            <w:pPr>
              <w:jc w:val="center"/>
              <w:rPr>
                <w:color w:val="000000" w:themeColor="text1"/>
                <w14:textFill>
                  <w14:solidFill>
                    <w14:schemeClr w14:val="tx1"/>
                  </w14:solidFill>
                </w14:textFill>
              </w:rPr>
            </w:pPr>
          </w:p>
        </w:tc>
      </w:tr>
      <w:tr w14:paraId="67C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2B368CF">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150</w:t>
            </w:r>
          </w:p>
        </w:tc>
        <w:tc>
          <w:tcPr>
            <w:tcW w:w="702" w:type="dxa"/>
            <w:vAlign w:val="center"/>
          </w:tcPr>
          <w:p w14:paraId="011492E6">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351D4A3D">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Peasant Studies</w:t>
            </w:r>
          </w:p>
        </w:tc>
        <w:tc>
          <w:tcPr>
            <w:tcW w:w="1715" w:type="dxa"/>
          </w:tcPr>
          <w:p w14:paraId="58AFA6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58B11406">
            <w:pPr>
              <w:jc w:val="center"/>
              <w:rPr>
                <w:color w:val="000000" w:themeColor="text1"/>
                <w14:textFill>
                  <w14:solidFill>
                    <w14:schemeClr w14:val="tx1"/>
                  </w14:solidFill>
                </w14:textFill>
              </w:rPr>
            </w:pPr>
          </w:p>
        </w:tc>
      </w:tr>
      <w:tr w14:paraId="0AE4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FF3BC9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151</w:t>
            </w:r>
          </w:p>
        </w:tc>
        <w:tc>
          <w:tcPr>
            <w:tcW w:w="702" w:type="dxa"/>
            <w:vAlign w:val="center"/>
          </w:tcPr>
          <w:p w14:paraId="54EF932D">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6ABC012E">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Rural Studies</w:t>
            </w:r>
          </w:p>
        </w:tc>
        <w:tc>
          <w:tcPr>
            <w:tcW w:w="1715" w:type="dxa"/>
          </w:tcPr>
          <w:p w14:paraId="282D4B2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51163EEA">
            <w:pPr>
              <w:jc w:val="center"/>
              <w:rPr>
                <w:color w:val="000000" w:themeColor="text1"/>
                <w14:textFill>
                  <w14:solidFill>
                    <w14:schemeClr w14:val="tx1"/>
                  </w14:solidFill>
                </w14:textFill>
              </w:rPr>
            </w:pPr>
          </w:p>
        </w:tc>
      </w:tr>
      <w:tr w14:paraId="130B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6A1F37D">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152</w:t>
            </w:r>
          </w:p>
        </w:tc>
        <w:tc>
          <w:tcPr>
            <w:tcW w:w="702" w:type="dxa"/>
            <w:vAlign w:val="center"/>
          </w:tcPr>
          <w:p w14:paraId="66393CD1">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54E1AFF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European Management Journal</w:t>
            </w:r>
          </w:p>
        </w:tc>
        <w:tc>
          <w:tcPr>
            <w:tcW w:w="1715" w:type="dxa"/>
            <w:vAlign w:val="center"/>
          </w:tcPr>
          <w:p w14:paraId="109AF26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1678D09">
            <w:pPr>
              <w:jc w:val="center"/>
              <w:rPr>
                <w:color w:val="000000" w:themeColor="text1"/>
                <w14:textFill>
                  <w14:solidFill>
                    <w14:schemeClr w14:val="tx1"/>
                  </w14:solidFill>
                </w14:textFill>
              </w:rPr>
            </w:pPr>
          </w:p>
        </w:tc>
      </w:tr>
      <w:tr w14:paraId="3A65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D847FB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153</w:t>
            </w:r>
          </w:p>
        </w:tc>
        <w:tc>
          <w:tcPr>
            <w:tcW w:w="702" w:type="dxa"/>
            <w:vAlign w:val="center"/>
          </w:tcPr>
          <w:p w14:paraId="651BC107">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1F04EB6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Human Resource Management Journal</w:t>
            </w:r>
          </w:p>
        </w:tc>
        <w:tc>
          <w:tcPr>
            <w:tcW w:w="1715" w:type="dxa"/>
            <w:vAlign w:val="center"/>
          </w:tcPr>
          <w:p w14:paraId="1E44F46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55FDF6D4">
            <w:pPr>
              <w:jc w:val="center"/>
              <w:rPr>
                <w:color w:val="000000" w:themeColor="text1"/>
                <w14:textFill>
                  <w14:solidFill>
                    <w14:schemeClr w14:val="tx1"/>
                  </w14:solidFill>
                </w14:textFill>
              </w:rPr>
            </w:pPr>
          </w:p>
        </w:tc>
      </w:tr>
      <w:tr w14:paraId="6728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C1A185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154</w:t>
            </w:r>
          </w:p>
        </w:tc>
        <w:tc>
          <w:tcPr>
            <w:tcW w:w="702" w:type="dxa"/>
            <w:vAlign w:val="center"/>
          </w:tcPr>
          <w:p w14:paraId="04AFE17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549300DC">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Management International Review</w:t>
            </w:r>
          </w:p>
        </w:tc>
        <w:tc>
          <w:tcPr>
            <w:tcW w:w="1715" w:type="dxa"/>
            <w:vAlign w:val="center"/>
          </w:tcPr>
          <w:p w14:paraId="00D37EB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0996F710">
            <w:pPr>
              <w:jc w:val="center"/>
              <w:rPr>
                <w:color w:val="000000" w:themeColor="text1"/>
                <w14:textFill>
                  <w14:solidFill>
                    <w14:schemeClr w14:val="tx1"/>
                  </w14:solidFill>
                </w14:textFill>
              </w:rPr>
            </w:pPr>
          </w:p>
        </w:tc>
      </w:tr>
      <w:tr w14:paraId="71A0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4A81D6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155</w:t>
            </w:r>
          </w:p>
        </w:tc>
        <w:tc>
          <w:tcPr>
            <w:tcW w:w="702" w:type="dxa"/>
            <w:vAlign w:val="center"/>
          </w:tcPr>
          <w:p w14:paraId="19B27536">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00620D52">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Journal of Marketing Management</w:t>
            </w:r>
          </w:p>
        </w:tc>
        <w:tc>
          <w:tcPr>
            <w:tcW w:w="1715" w:type="dxa"/>
            <w:vAlign w:val="center"/>
          </w:tcPr>
          <w:p w14:paraId="1CEC880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11A3ACA0">
            <w:pPr>
              <w:jc w:val="center"/>
              <w:rPr>
                <w:color w:val="000000" w:themeColor="text1"/>
                <w14:textFill>
                  <w14:solidFill>
                    <w14:schemeClr w14:val="tx1"/>
                  </w14:solidFill>
                </w14:textFill>
              </w:rPr>
            </w:pPr>
          </w:p>
        </w:tc>
      </w:tr>
      <w:tr w14:paraId="1CEC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C2ACB1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156</w:t>
            </w:r>
          </w:p>
        </w:tc>
        <w:tc>
          <w:tcPr>
            <w:tcW w:w="702" w:type="dxa"/>
            <w:vAlign w:val="center"/>
          </w:tcPr>
          <w:p w14:paraId="4CC4E1C0">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center"/>
          </w:tcPr>
          <w:p w14:paraId="7380EEEA">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Sustainability Accounting Management and Policy Journal</w:t>
            </w:r>
          </w:p>
        </w:tc>
        <w:tc>
          <w:tcPr>
            <w:tcW w:w="1715" w:type="dxa"/>
            <w:vAlign w:val="center"/>
          </w:tcPr>
          <w:p w14:paraId="370072B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管理学</w:t>
            </w:r>
          </w:p>
        </w:tc>
        <w:tc>
          <w:tcPr>
            <w:tcW w:w="1715" w:type="dxa"/>
          </w:tcPr>
          <w:p w14:paraId="6F0D3F2D">
            <w:pPr>
              <w:jc w:val="center"/>
              <w:rPr>
                <w:color w:val="000000" w:themeColor="text1"/>
                <w14:textFill>
                  <w14:solidFill>
                    <w14:schemeClr w14:val="tx1"/>
                  </w14:solidFill>
                </w14:textFill>
              </w:rPr>
            </w:pPr>
          </w:p>
        </w:tc>
      </w:tr>
      <w:tr w14:paraId="3903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1E8E298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157</w:t>
            </w:r>
          </w:p>
        </w:tc>
        <w:tc>
          <w:tcPr>
            <w:tcW w:w="702" w:type="dxa"/>
          </w:tcPr>
          <w:p w14:paraId="5389BE2F">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56AC75D6">
            <w:pPr>
              <w:autoSpaceDN w:val="0"/>
              <w:textAlignment w:val="bottom"/>
              <w:rPr>
                <w:color w:val="000000" w:themeColor="text1"/>
                <w14:textFill>
                  <w14:solidFill>
                    <w14:schemeClr w14:val="tx1"/>
                  </w14:solidFill>
                </w14:textFill>
              </w:rPr>
            </w:pPr>
            <w:r>
              <w:rPr>
                <w:color w:val="000000" w:themeColor="text1"/>
                <w14:textFill>
                  <w14:solidFill>
                    <w14:schemeClr w14:val="tx1"/>
                  </w14:solidFill>
                </w14:textFill>
              </w:rPr>
              <w:t>Ecology and Society</w:t>
            </w:r>
          </w:p>
        </w:tc>
        <w:tc>
          <w:tcPr>
            <w:tcW w:w="1715" w:type="dxa"/>
            <w:vAlign w:val="center"/>
          </w:tcPr>
          <w:p w14:paraId="5A0B113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66CCBF70">
            <w:pPr>
              <w:jc w:val="center"/>
              <w:rPr>
                <w:color w:val="000000" w:themeColor="text1"/>
                <w14:textFill>
                  <w14:solidFill>
                    <w14:schemeClr w14:val="tx1"/>
                  </w14:solidFill>
                </w14:textFill>
              </w:rPr>
            </w:pPr>
          </w:p>
        </w:tc>
      </w:tr>
      <w:tr w14:paraId="2C77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6B2C832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158</w:t>
            </w:r>
          </w:p>
        </w:tc>
        <w:tc>
          <w:tcPr>
            <w:tcW w:w="702" w:type="dxa"/>
          </w:tcPr>
          <w:p w14:paraId="178C2410">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25073F89">
            <w:pPr>
              <w:rPr>
                <w:color w:val="000000" w:themeColor="text1"/>
                <w14:textFill>
                  <w14:solidFill>
                    <w14:schemeClr w14:val="tx1"/>
                  </w14:solidFill>
                </w14:textFill>
              </w:rPr>
            </w:pPr>
            <w:r>
              <w:rPr>
                <w:color w:val="000000" w:themeColor="text1"/>
                <w14:textFill>
                  <w14:solidFill>
                    <w14:schemeClr w14:val="tx1"/>
                  </w14:solidFill>
                </w14:textFill>
              </w:rPr>
              <w:t>Environment</w:t>
            </w:r>
          </w:p>
        </w:tc>
        <w:tc>
          <w:tcPr>
            <w:tcW w:w="1715" w:type="dxa"/>
            <w:vAlign w:val="center"/>
          </w:tcPr>
          <w:p w14:paraId="71DE0D1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1E46C4DD">
            <w:pPr>
              <w:autoSpaceDN w:val="0"/>
              <w:jc w:val="center"/>
              <w:textAlignment w:val="bottom"/>
              <w:rPr>
                <w:color w:val="000000" w:themeColor="text1"/>
                <w14:textFill>
                  <w14:solidFill>
                    <w14:schemeClr w14:val="tx1"/>
                  </w14:solidFill>
                </w14:textFill>
              </w:rPr>
            </w:pPr>
          </w:p>
        </w:tc>
      </w:tr>
      <w:tr w14:paraId="5D23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5D59508">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159</w:t>
            </w:r>
          </w:p>
        </w:tc>
        <w:tc>
          <w:tcPr>
            <w:tcW w:w="702" w:type="dxa"/>
          </w:tcPr>
          <w:p w14:paraId="41E908EF">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3A25CEED">
            <w:pPr>
              <w:rPr>
                <w:color w:val="000000" w:themeColor="text1"/>
                <w14:textFill>
                  <w14:solidFill>
                    <w14:schemeClr w14:val="tx1"/>
                  </w14:solidFill>
                </w14:textFill>
              </w:rPr>
            </w:pPr>
            <w:r>
              <w:rPr>
                <w:color w:val="000000" w:themeColor="text1"/>
                <w14:textFill>
                  <w14:solidFill>
                    <w14:schemeClr w14:val="tx1"/>
                  </w14:solidFill>
                </w14:textFill>
              </w:rPr>
              <w:t>Regional Environmental Change</w:t>
            </w:r>
          </w:p>
        </w:tc>
        <w:tc>
          <w:tcPr>
            <w:tcW w:w="1715" w:type="dxa"/>
            <w:vAlign w:val="center"/>
          </w:tcPr>
          <w:p w14:paraId="4F5732B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1882430B">
            <w:pPr>
              <w:autoSpaceDN w:val="0"/>
              <w:jc w:val="center"/>
              <w:textAlignment w:val="bottom"/>
              <w:rPr>
                <w:color w:val="000000" w:themeColor="text1"/>
                <w14:textFill>
                  <w14:solidFill>
                    <w14:schemeClr w14:val="tx1"/>
                  </w14:solidFill>
                </w14:textFill>
              </w:rPr>
            </w:pPr>
          </w:p>
        </w:tc>
      </w:tr>
      <w:tr w14:paraId="01FD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273CE5E">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160</w:t>
            </w:r>
          </w:p>
        </w:tc>
        <w:tc>
          <w:tcPr>
            <w:tcW w:w="702" w:type="dxa"/>
          </w:tcPr>
          <w:p w14:paraId="788314BE">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0FB194B5">
            <w:pPr>
              <w:widowControl/>
              <w:jc w:val="left"/>
              <w:rPr>
                <w:color w:val="000000" w:themeColor="text1"/>
                <w14:textFill>
                  <w14:solidFill>
                    <w14:schemeClr w14:val="tx1"/>
                  </w14:solidFill>
                </w14:textFill>
              </w:rPr>
            </w:pPr>
            <w:r>
              <w:rPr>
                <w:color w:val="000000" w:themeColor="text1"/>
                <w14:textFill>
                  <w14:solidFill>
                    <w14:schemeClr w14:val="tx1"/>
                  </w14:solidFill>
                </w14:textFill>
              </w:rPr>
              <w:t>Environmental Science and Pollution Research</w:t>
            </w:r>
          </w:p>
        </w:tc>
        <w:tc>
          <w:tcPr>
            <w:tcW w:w="1715" w:type="dxa"/>
            <w:vAlign w:val="center"/>
          </w:tcPr>
          <w:p w14:paraId="58610035">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483C4F52">
            <w:pPr>
              <w:autoSpaceDN w:val="0"/>
              <w:jc w:val="center"/>
              <w:textAlignment w:val="bottom"/>
              <w:rPr>
                <w:color w:val="000000" w:themeColor="text1"/>
                <w14:textFill>
                  <w14:solidFill>
                    <w14:schemeClr w14:val="tx1"/>
                  </w14:solidFill>
                </w14:textFill>
              </w:rPr>
            </w:pPr>
          </w:p>
        </w:tc>
      </w:tr>
      <w:tr w14:paraId="4AE0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4474BE23">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161</w:t>
            </w:r>
          </w:p>
        </w:tc>
        <w:tc>
          <w:tcPr>
            <w:tcW w:w="702" w:type="dxa"/>
          </w:tcPr>
          <w:p w14:paraId="0B9403C7">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75702D54">
            <w:pPr>
              <w:rPr>
                <w:color w:val="000000" w:themeColor="text1"/>
                <w14:textFill>
                  <w14:solidFill>
                    <w14:schemeClr w14:val="tx1"/>
                  </w14:solidFill>
                </w14:textFill>
              </w:rPr>
            </w:pPr>
            <w:r>
              <w:rPr>
                <w:color w:val="000000" w:themeColor="text1"/>
                <w14:textFill>
                  <w14:solidFill>
                    <w14:schemeClr w14:val="tx1"/>
                  </w14:solidFill>
                </w14:textFill>
              </w:rPr>
              <w:t>Resources Policy</w:t>
            </w:r>
          </w:p>
        </w:tc>
        <w:tc>
          <w:tcPr>
            <w:tcW w:w="1715" w:type="dxa"/>
            <w:vAlign w:val="center"/>
          </w:tcPr>
          <w:p w14:paraId="5A7BE150">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47173BF7">
            <w:pPr>
              <w:autoSpaceDN w:val="0"/>
              <w:jc w:val="center"/>
              <w:textAlignment w:val="bottom"/>
              <w:rPr>
                <w:color w:val="000000" w:themeColor="text1"/>
                <w14:textFill>
                  <w14:solidFill>
                    <w14:schemeClr w14:val="tx1"/>
                  </w14:solidFill>
                </w14:textFill>
              </w:rPr>
            </w:pPr>
          </w:p>
        </w:tc>
      </w:tr>
      <w:tr w14:paraId="7B7A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B3CBD7B">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162</w:t>
            </w:r>
          </w:p>
        </w:tc>
        <w:tc>
          <w:tcPr>
            <w:tcW w:w="702" w:type="dxa"/>
          </w:tcPr>
          <w:p w14:paraId="5D74EE2D">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249E080A">
            <w:pPr>
              <w:rPr>
                <w:color w:val="000000" w:themeColor="text1"/>
                <w14:textFill>
                  <w14:solidFill>
                    <w14:schemeClr w14:val="tx1"/>
                  </w14:solidFill>
                </w14:textFill>
              </w:rPr>
            </w:pPr>
            <w:r>
              <w:rPr>
                <w:color w:val="000000" w:themeColor="text1"/>
                <w14:textFill>
                  <w14:solidFill>
                    <w14:schemeClr w14:val="tx1"/>
                  </w14:solidFill>
                </w14:textFill>
              </w:rPr>
              <w:t>Environmental Politics</w:t>
            </w:r>
          </w:p>
        </w:tc>
        <w:tc>
          <w:tcPr>
            <w:tcW w:w="1715" w:type="dxa"/>
            <w:vAlign w:val="center"/>
          </w:tcPr>
          <w:p w14:paraId="72F2E716">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0A741C3D">
            <w:pPr>
              <w:autoSpaceDN w:val="0"/>
              <w:jc w:val="center"/>
              <w:textAlignment w:val="bottom"/>
              <w:rPr>
                <w:color w:val="000000" w:themeColor="text1"/>
                <w14:textFill>
                  <w14:solidFill>
                    <w14:schemeClr w14:val="tx1"/>
                  </w14:solidFill>
                </w14:textFill>
              </w:rPr>
            </w:pPr>
          </w:p>
        </w:tc>
      </w:tr>
      <w:tr w14:paraId="0420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768E35D6">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163</w:t>
            </w:r>
          </w:p>
        </w:tc>
        <w:tc>
          <w:tcPr>
            <w:tcW w:w="702" w:type="dxa"/>
          </w:tcPr>
          <w:p w14:paraId="50595E4A">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42B1072C">
            <w:pPr>
              <w:rPr>
                <w:color w:val="000000" w:themeColor="text1"/>
                <w14:textFill>
                  <w14:solidFill>
                    <w14:schemeClr w14:val="tx1"/>
                  </w14:solidFill>
                </w14:textFill>
              </w:rPr>
            </w:pPr>
            <w:r>
              <w:rPr>
                <w:color w:val="000000" w:themeColor="text1"/>
                <w14:textFill>
                  <w14:solidFill>
                    <w14:schemeClr w14:val="tx1"/>
                  </w14:solidFill>
                </w14:textFill>
              </w:rPr>
              <w:t>Climate and Development</w:t>
            </w:r>
          </w:p>
        </w:tc>
        <w:tc>
          <w:tcPr>
            <w:tcW w:w="1715" w:type="dxa"/>
            <w:vAlign w:val="center"/>
          </w:tcPr>
          <w:p w14:paraId="5891534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475EDFEB">
            <w:pPr>
              <w:autoSpaceDN w:val="0"/>
              <w:jc w:val="center"/>
              <w:textAlignment w:val="bottom"/>
              <w:rPr>
                <w:color w:val="000000" w:themeColor="text1"/>
                <w14:textFill>
                  <w14:solidFill>
                    <w14:schemeClr w14:val="tx1"/>
                  </w14:solidFill>
                </w14:textFill>
              </w:rPr>
            </w:pPr>
          </w:p>
        </w:tc>
      </w:tr>
      <w:tr w14:paraId="346A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54CE19A5">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164</w:t>
            </w:r>
          </w:p>
        </w:tc>
        <w:tc>
          <w:tcPr>
            <w:tcW w:w="702" w:type="dxa"/>
          </w:tcPr>
          <w:p w14:paraId="275C7F25">
            <w:pPr>
              <w:jc w:val="center"/>
              <w:rPr>
                <w:color w:val="000000" w:themeColor="text1"/>
                <w14:textFill>
                  <w14:solidFill>
                    <w14:schemeClr w14:val="tx1"/>
                  </w14:solidFill>
                </w14:textFill>
              </w:rPr>
            </w:pPr>
            <w:r>
              <w:rPr>
                <w:color w:val="000000" w:themeColor="text1"/>
                <w14:textFill>
                  <w14:solidFill>
                    <w14:schemeClr w14:val="tx1"/>
                  </w14:solidFill>
                </w14:textFill>
              </w:rPr>
              <w:t>A2</w:t>
            </w:r>
          </w:p>
        </w:tc>
        <w:tc>
          <w:tcPr>
            <w:tcW w:w="4704" w:type="dxa"/>
            <w:vAlign w:val="bottom"/>
          </w:tcPr>
          <w:p w14:paraId="1D6A5BA0">
            <w:pPr>
              <w:rPr>
                <w:color w:val="000000" w:themeColor="text1"/>
                <w14:textFill>
                  <w14:solidFill>
                    <w14:schemeClr w14:val="tx1"/>
                  </w14:solidFill>
                </w14:textFill>
              </w:rPr>
            </w:pPr>
            <w:r>
              <w:rPr>
                <w:color w:val="000000" w:themeColor="text1"/>
                <w14:textFill>
                  <w14:solidFill>
                    <w14:schemeClr w14:val="tx1"/>
                  </w14:solidFill>
                </w14:textFill>
              </w:rPr>
              <w:t>Journal of Environment &amp; Development</w:t>
            </w:r>
          </w:p>
        </w:tc>
        <w:tc>
          <w:tcPr>
            <w:tcW w:w="1715" w:type="dxa"/>
            <w:vAlign w:val="center"/>
          </w:tcPr>
          <w:p w14:paraId="0B4AD44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环境科学</w:t>
            </w:r>
          </w:p>
        </w:tc>
        <w:tc>
          <w:tcPr>
            <w:tcW w:w="1715" w:type="dxa"/>
          </w:tcPr>
          <w:p w14:paraId="2D20C06D">
            <w:pPr>
              <w:autoSpaceDN w:val="0"/>
              <w:jc w:val="center"/>
              <w:textAlignment w:val="bottom"/>
              <w:rPr>
                <w:color w:val="000000" w:themeColor="text1"/>
                <w14:textFill>
                  <w14:solidFill>
                    <w14:schemeClr w14:val="tx1"/>
                  </w14:solidFill>
                </w14:textFill>
              </w:rPr>
            </w:pPr>
          </w:p>
        </w:tc>
      </w:tr>
      <w:tr w14:paraId="0716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vAlign w:val="center"/>
          </w:tcPr>
          <w:p w14:paraId="1FE491F1">
            <w:pPr>
              <w:widowControl/>
              <w:contextualSpacing/>
              <w:jc w:val="center"/>
              <w:rPr>
                <w:color w:val="000000" w:themeColor="text1"/>
                <w:kern w:val="0"/>
                <w:szCs w:val="21"/>
                <w14:textFill>
                  <w14:solidFill>
                    <w14:schemeClr w14:val="tx1"/>
                  </w14:solidFill>
                </w14:textFill>
              </w:rPr>
            </w:pPr>
            <w:r>
              <w:rPr>
                <w:color w:val="000000" w:themeColor="text1"/>
                <w:sz w:val="22"/>
                <w14:textFill>
                  <w14:solidFill>
                    <w14:schemeClr w14:val="tx1"/>
                  </w14:solidFill>
                </w14:textFill>
              </w:rPr>
              <w:t>165</w:t>
            </w:r>
          </w:p>
        </w:tc>
        <w:tc>
          <w:tcPr>
            <w:tcW w:w="702" w:type="dxa"/>
            <w:vMerge w:val="restart"/>
            <w:vAlign w:val="center"/>
          </w:tcPr>
          <w:p w14:paraId="1F37D19C">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A3</w:t>
            </w:r>
          </w:p>
        </w:tc>
        <w:tc>
          <w:tcPr>
            <w:tcW w:w="4704" w:type="dxa"/>
            <w:vAlign w:val="center"/>
          </w:tcPr>
          <w:p w14:paraId="095F2DDD">
            <w:pPr>
              <w:jc w:val="center"/>
              <w:rPr>
                <w:color w:val="000000" w:themeColor="text1"/>
                <w:sz w:val="22"/>
                <w14:textFill>
                  <w14:solidFill>
                    <w14:schemeClr w14:val="tx1"/>
                  </w14:solidFill>
                </w14:textFill>
              </w:rPr>
            </w:pPr>
            <w:r>
              <w:rPr>
                <w:color w:val="000000" w:themeColor="text1"/>
                <w:kern w:val="0"/>
                <w:szCs w:val="21"/>
                <w14:textFill>
                  <w14:solidFill>
                    <w14:schemeClr w14:val="tx1"/>
                  </w14:solidFill>
                </w14:textFill>
              </w:rPr>
              <w:t>JCR</w:t>
            </w:r>
            <w:r>
              <w:rPr>
                <w:rFonts w:hint="eastAsia"/>
                <w:color w:val="000000" w:themeColor="text1"/>
                <w:kern w:val="0"/>
                <w:szCs w:val="21"/>
                <w14:textFill>
                  <w14:solidFill>
                    <w14:schemeClr w14:val="tx1"/>
                  </w14:solidFill>
                </w14:textFill>
              </w:rPr>
              <w:t>二区期刊</w:t>
            </w:r>
          </w:p>
        </w:tc>
        <w:tc>
          <w:tcPr>
            <w:tcW w:w="1715" w:type="dxa"/>
            <w:vAlign w:val="center"/>
          </w:tcPr>
          <w:p w14:paraId="64EC163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0775ACC0">
            <w:pPr>
              <w:autoSpaceDN w:val="0"/>
              <w:jc w:val="center"/>
              <w:textAlignment w:val="bottom"/>
              <w:rPr>
                <w:color w:val="000000" w:themeColor="text1"/>
                <w14:textFill>
                  <w14:solidFill>
                    <w14:schemeClr w14:val="tx1"/>
                  </w14:solidFill>
                </w14:textFill>
              </w:rPr>
            </w:pPr>
          </w:p>
        </w:tc>
      </w:tr>
      <w:tr w14:paraId="462A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vAlign w:val="center"/>
          </w:tcPr>
          <w:p w14:paraId="2E7C50DC">
            <w:pPr>
              <w:widowControl/>
              <w:contextualSpacing/>
              <w:jc w:val="center"/>
              <w:rPr>
                <w:color w:val="000000" w:themeColor="text1"/>
                <w:kern w:val="0"/>
                <w:szCs w:val="21"/>
                <w14:textFill>
                  <w14:solidFill>
                    <w14:schemeClr w14:val="tx1"/>
                  </w14:solidFill>
                </w14:textFill>
              </w:rPr>
            </w:pPr>
          </w:p>
        </w:tc>
        <w:tc>
          <w:tcPr>
            <w:tcW w:w="702" w:type="dxa"/>
            <w:vMerge w:val="continue"/>
            <w:vAlign w:val="center"/>
          </w:tcPr>
          <w:p w14:paraId="23331349">
            <w:pPr>
              <w:widowControl/>
              <w:contextualSpacing/>
              <w:jc w:val="center"/>
              <w:rPr>
                <w:color w:val="000000" w:themeColor="text1"/>
                <w:kern w:val="0"/>
                <w:szCs w:val="21"/>
                <w14:textFill>
                  <w14:solidFill>
                    <w14:schemeClr w14:val="tx1"/>
                  </w14:solidFill>
                </w14:textFill>
              </w:rPr>
            </w:pPr>
          </w:p>
        </w:tc>
        <w:tc>
          <w:tcPr>
            <w:tcW w:w="4704" w:type="dxa"/>
            <w:vAlign w:val="bottom"/>
          </w:tcPr>
          <w:p w14:paraId="391BE62E">
            <w:pP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SSCI</w:t>
            </w:r>
            <w:r>
              <w:rPr>
                <w:rFonts w:hint="eastAsia"/>
                <w:color w:val="000000" w:themeColor="text1"/>
                <w:kern w:val="0"/>
                <w:szCs w:val="21"/>
                <w14:textFill>
                  <w14:solidFill>
                    <w14:schemeClr w14:val="tx1"/>
                  </w14:solidFill>
                </w14:textFill>
              </w:rPr>
              <w:t>期刊（</w:t>
            </w:r>
            <w:r>
              <w:rPr>
                <w:color w:val="000000" w:themeColor="text1"/>
                <w:kern w:val="0"/>
                <w:szCs w:val="21"/>
                <w14:textFill>
                  <w14:solidFill>
                    <w14:schemeClr w14:val="tx1"/>
                  </w14:solidFill>
                </w14:textFill>
              </w:rPr>
              <w:t>IF&gt;=0.6</w:t>
            </w:r>
            <w:r>
              <w:rPr>
                <w:rFonts w:hint="eastAsia"/>
                <w:color w:val="000000" w:themeColor="text1"/>
                <w:kern w:val="0"/>
                <w:szCs w:val="21"/>
                <w14:textFill>
                  <w14:solidFill>
                    <w14:schemeClr w14:val="tx1"/>
                  </w14:solidFill>
                </w14:textFill>
              </w:rPr>
              <w:t>）</w:t>
            </w:r>
          </w:p>
        </w:tc>
        <w:tc>
          <w:tcPr>
            <w:tcW w:w="1715" w:type="dxa"/>
            <w:vAlign w:val="center"/>
          </w:tcPr>
          <w:p w14:paraId="48F06518">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6922F5F8">
            <w:pPr>
              <w:autoSpaceDN w:val="0"/>
              <w:jc w:val="center"/>
              <w:textAlignment w:val="bottom"/>
              <w:rPr>
                <w:color w:val="000000" w:themeColor="text1"/>
                <w14:textFill>
                  <w14:solidFill>
                    <w14:schemeClr w14:val="tx1"/>
                  </w14:solidFill>
                </w14:textFill>
              </w:rPr>
            </w:pPr>
          </w:p>
        </w:tc>
      </w:tr>
      <w:tr w14:paraId="03B8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vAlign w:val="center"/>
          </w:tcPr>
          <w:p w14:paraId="3D8F7F0E">
            <w:pPr>
              <w:widowControl/>
              <w:contextualSpacing/>
              <w:jc w:val="center"/>
              <w:rPr>
                <w:color w:val="000000" w:themeColor="text1"/>
                <w:kern w:val="0"/>
                <w:szCs w:val="21"/>
                <w14:textFill>
                  <w14:solidFill>
                    <w14:schemeClr w14:val="tx1"/>
                  </w14:solidFill>
                </w14:textFill>
              </w:rPr>
            </w:pPr>
          </w:p>
        </w:tc>
        <w:tc>
          <w:tcPr>
            <w:tcW w:w="702" w:type="dxa"/>
            <w:vMerge w:val="continue"/>
            <w:vAlign w:val="center"/>
          </w:tcPr>
          <w:p w14:paraId="4D3721E4">
            <w:pPr>
              <w:widowControl/>
              <w:contextualSpacing/>
              <w:jc w:val="center"/>
              <w:rPr>
                <w:color w:val="000000" w:themeColor="text1"/>
                <w:kern w:val="0"/>
                <w:szCs w:val="21"/>
                <w14:textFill>
                  <w14:solidFill>
                    <w14:schemeClr w14:val="tx1"/>
                  </w14:solidFill>
                </w14:textFill>
              </w:rPr>
            </w:pPr>
          </w:p>
        </w:tc>
        <w:tc>
          <w:tcPr>
            <w:tcW w:w="4704" w:type="dxa"/>
            <w:vAlign w:val="bottom"/>
          </w:tcPr>
          <w:p w14:paraId="09E51BC6">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农业技术经济、国际贸易问题、经济学动态、财经研究、经济社会体制比较、中国土地科学、宏观经济研究、系统工程理论与实践、管理评论、南开管理评论、科研管理、系统工程学报、运筹与管理、系统管理学报、管理工程学报、管理科学、预测、科学学研究、农业工程学报、林业科学、经济科学、政治学研究、民族研究、社会学研究、中国人口科学、中国农史、清华大学教育研究、资源科学、中国图书馆学报、中国人民大学报刊复印资料或</w:t>
            </w:r>
            <w:r>
              <w:rPr>
                <w:color w:val="000000" w:themeColor="text1"/>
                <w:kern w:val="0"/>
                <w:szCs w:val="21"/>
                <w14:textFill>
                  <w14:solidFill>
                    <w14:schemeClr w14:val="tx1"/>
                  </w14:solidFill>
                </w14:textFill>
              </w:rPr>
              <w:t>CSSCI</w:t>
            </w:r>
            <w:r>
              <w:rPr>
                <w:rFonts w:hint="eastAsia"/>
                <w:color w:val="000000" w:themeColor="text1"/>
                <w:kern w:val="0"/>
                <w:szCs w:val="21"/>
                <w14:textFill>
                  <w14:solidFill>
                    <w14:schemeClr w14:val="tx1"/>
                  </w14:solidFill>
                </w14:textFill>
              </w:rPr>
              <w:t>前</w:t>
            </w:r>
            <w:r>
              <w:rPr>
                <w:color w:val="000000" w:themeColor="text1"/>
                <w:kern w:val="0"/>
                <w:szCs w:val="21"/>
                <w14:textFill>
                  <w14:solidFill>
                    <w14:schemeClr w14:val="tx1"/>
                  </w14:solidFill>
                </w14:textFill>
              </w:rPr>
              <w:t>20%</w:t>
            </w:r>
            <w:r>
              <w:rPr>
                <w:rFonts w:hint="eastAsia"/>
                <w:color w:val="000000" w:themeColor="text1"/>
                <w:kern w:val="0"/>
                <w:szCs w:val="21"/>
                <w14:textFill>
                  <w14:solidFill>
                    <w14:schemeClr w14:val="tx1"/>
                  </w14:solidFill>
                </w14:textFill>
              </w:rPr>
              <w:t>期刊</w:t>
            </w:r>
          </w:p>
        </w:tc>
        <w:tc>
          <w:tcPr>
            <w:tcW w:w="1715" w:type="dxa"/>
            <w:vAlign w:val="center"/>
          </w:tcPr>
          <w:p w14:paraId="13D42FA1">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1CB4DFE6">
            <w:pPr>
              <w:autoSpaceDN w:val="0"/>
              <w:jc w:val="center"/>
              <w:textAlignment w:val="bottom"/>
              <w:rPr>
                <w:color w:val="000000" w:themeColor="text1"/>
                <w14:textFill>
                  <w14:solidFill>
                    <w14:schemeClr w14:val="tx1"/>
                  </w14:solidFill>
                </w14:textFill>
              </w:rPr>
            </w:pPr>
          </w:p>
        </w:tc>
      </w:tr>
      <w:tr w14:paraId="2494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vAlign w:val="center"/>
          </w:tcPr>
          <w:p w14:paraId="7D3C9377">
            <w:pPr>
              <w:widowControl/>
              <w:contextualSpacing/>
              <w:jc w:val="center"/>
              <w:rPr>
                <w:color w:val="000000" w:themeColor="text1"/>
                <w:kern w:val="0"/>
                <w:szCs w:val="21"/>
                <w14:textFill>
                  <w14:solidFill>
                    <w14:schemeClr w14:val="tx1"/>
                  </w14:solidFill>
                </w14:textFill>
              </w:rPr>
            </w:pPr>
            <w:r>
              <w:rPr>
                <w:color w:val="000000" w:themeColor="text1"/>
                <w:sz w:val="22"/>
                <w14:textFill>
                  <w14:solidFill>
                    <w14:schemeClr w14:val="tx1"/>
                  </w14:solidFill>
                </w14:textFill>
              </w:rPr>
              <w:t>166</w:t>
            </w:r>
          </w:p>
        </w:tc>
        <w:tc>
          <w:tcPr>
            <w:tcW w:w="702" w:type="dxa"/>
            <w:vMerge w:val="restart"/>
            <w:vAlign w:val="center"/>
          </w:tcPr>
          <w:p w14:paraId="4BCBCEC8">
            <w:pPr>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A4</w:t>
            </w:r>
          </w:p>
        </w:tc>
        <w:tc>
          <w:tcPr>
            <w:tcW w:w="4704" w:type="dxa"/>
            <w:vAlign w:val="center"/>
          </w:tcPr>
          <w:p w14:paraId="209CDE0B">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JCR</w:t>
            </w:r>
            <w:r>
              <w:rPr>
                <w:rFonts w:hint="eastAsia"/>
                <w:color w:val="000000" w:themeColor="text1"/>
                <w:kern w:val="0"/>
                <w:szCs w:val="21"/>
                <w14:textFill>
                  <w14:solidFill>
                    <w14:schemeClr w14:val="tx1"/>
                  </w14:solidFill>
                </w14:textFill>
              </w:rPr>
              <w:t>三区期刊</w:t>
            </w:r>
          </w:p>
        </w:tc>
        <w:tc>
          <w:tcPr>
            <w:tcW w:w="1715" w:type="dxa"/>
            <w:vAlign w:val="center"/>
          </w:tcPr>
          <w:p w14:paraId="5CCFB67C">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5E926B40">
            <w:pPr>
              <w:autoSpaceDN w:val="0"/>
              <w:jc w:val="center"/>
              <w:textAlignment w:val="bottom"/>
              <w:rPr>
                <w:color w:val="000000" w:themeColor="text1"/>
                <w14:textFill>
                  <w14:solidFill>
                    <w14:schemeClr w14:val="tx1"/>
                  </w14:solidFill>
                </w14:textFill>
              </w:rPr>
            </w:pPr>
          </w:p>
        </w:tc>
      </w:tr>
      <w:tr w14:paraId="5449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vAlign w:val="center"/>
          </w:tcPr>
          <w:p w14:paraId="2D26E950">
            <w:pPr>
              <w:widowControl/>
              <w:contextualSpacing/>
              <w:jc w:val="center"/>
              <w:rPr>
                <w:color w:val="000000" w:themeColor="text1"/>
                <w:kern w:val="0"/>
                <w:szCs w:val="21"/>
                <w14:textFill>
                  <w14:solidFill>
                    <w14:schemeClr w14:val="tx1"/>
                  </w14:solidFill>
                </w14:textFill>
              </w:rPr>
            </w:pPr>
          </w:p>
        </w:tc>
        <w:tc>
          <w:tcPr>
            <w:tcW w:w="702" w:type="dxa"/>
            <w:vMerge w:val="continue"/>
            <w:vAlign w:val="center"/>
          </w:tcPr>
          <w:p w14:paraId="393481A6">
            <w:pPr>
              <w:contextualSpacing/>
              <w:jc w:val="center"/>
              <w:rPr>
                <w:color w:val="000000" w:themeColor="text1"/>
                <w:kern w:val="0"/>
                <w:szCs w:val="21"/>
                <w14:textFill>
                  <w14:solidFill>
                    <w14:schemeClr w14:val="tx1"/>
                  </w14:solidFill>
                </w14:textFill>
              </w:rPr>
            </w:pPr>
          </w:p>
        </w:tc>
        <w:tc>
          <w:tcPr>
            <w:tcW w:w="4704" w:type="dxa"/>
            <w:vAlign w:val="center"/>
          </w:tcPr>
          <w:p w14:paraId="0501329E">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其它</w:t>
            </w:r>
            <w:r>
              <w:rPr>
                <w:color w:val="000000" w:themeColor="text1"/>
                <w:kern w:val="0"/>
                <w:szCs w:val="21"/>
                <w14:textFill>
                  <w14:solidFill>
                    <w14:schemeClr w14:val="tx1"/>
                  </w14:solidFill>
                </w14:textFill>
              </w:rPr>
              <w:t>SSCI</w:t>
            </w:r>
            <w:r>
              <w:rPr>
                <w:rFonts w:hint="eastAsia"/>
                <w:color w:val="000000" w:themeColor="text1"/>
                <w:kern w:val="0"/>
                <w:szCs w:val="21"/>
                <w14:textFill>
                  <w14:solidFill>
                    <w14:schemeClr w14:val="tx1"/>
                  </w14:solidFill>
                </w14:textFill>
              </w:rPr>
              <w:t>期刊、</w:t>
            </w:r>
            <w:r>
              <w:rPr>
                <w:color w:val="000000" w:themeColor="text1"/>
                <w:kern w:val="0"/>
                <w:szCs w:val="21"/>
                <w14:textFill>
                  <w14:solidFill>
                    <w14:schemeClr w14:val="tx1"/>
                  </w14:solidFill>
                </w14:textFill>
              </w:rPr>
              <w:t>EI</w:t>
            </w:r>
            <w:r>
              <w:rPr>
                <w:rFonts w:hint="eastAsia"/>
                <w:color w:val="000000" w:themeColor="text1"/>
                <w:kern w:val="0"/>
                <w:szCs w:val="21"/>
                <w14:textFill>
                  <w14:solidFill>
                    <w14:schemeClr w14:val="tx1"/>
                  </w14:solidFill>
                </w14:textFill>
              </w:rPr>
              <w:t>期刊</w:t>
            </w:r>
          </w:p>
        </w:tc>
        <w:tc>
          <w:tcPr>
            <w:tcW w:w="1715" w:type="dxa"/>
            <w:vAlign w:val="center"/>
          </w:tcPr>
          <w:p w14:paraId="06D009B8">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6AAA2C13">
            <w:pPr>
              <w:autoSpaceDN w:val="0"/>
              <w:jc w:val="center"/>
              <w:textAlignment w:val="bottom"/>
              <w:rPr>
                <w:color w:val="000000" w:themeColor="text1"/>
                <w14:textFill>
                  <w14:solidFill>
                    <w14:schemeClr w14:val="tx1"/>
                  </w14:solidFill>
                </w14:textFill>
              </w:rPr>
            </w:pPr>
          </w:p>
        </w:tc>
      </w:tr>
      <w:tr w14:paraId="4C46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vAlign w:val="center"/>
          </w:tcPr>
          <w:p w14:paraId="65A34D5D">
            <w:pPr>
              <w:widowControl/>
              <w:contextualSpacing/>
              <w:jc w:val="center"/>
              <w:rPr>
                <w:color w:val="000000" w:themeColor="text1"/>
                <w:kern w:val="0"/>
                <w:szCs w:val="21"/>
                <w14:textFill>
                  <w14:solidFill>
                    <w14:schemeClr w14:val="tx1"/>
                  </w14:solidFill>
                </w14:textFill>
              </w:rPr>
            </w:pPr>
          </w:p>
        </w:tc>
        <w:tc>
          <w:tcPr>
            <w:tcW w:w="702" w:type="dxa"/>
            <w:vMerge w:val="continue"/>
            <w:vAlign w:val="center"/>
          </w:tcPr>
          <w:p w14:paraId="745A44B7">
            <w:pPr>
              <w:widowControl/>
              <w:contextualSpacing/>
              <w:jc w:val="center"/>
              <w:rPr>
                <w:color w:val="000000" w:themeColor="text1"/>
                <w:kern w:val="0"/>
                <w:szCs w:val="21"/>
                <w14:textFill>
                  <w14:solidFill>
                    <w14:schemeClr w14:val="tx1"/>
                  </w14:solidFill>
                </w14:textFill>
              </w:rPr>
            </w:pPr>
          </w:p>
        </w:tc>
        <w:tc>
          <w:tcPr>
            <w:tcW w:w="4704" w:type="dxa"/>
            <w:vAlign w:val="center"/>
          </w:tcPr>
          <w:p w14:paraId="07B88C07">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CSSCI</w:t>
            </w:r>
            <w:r>
              <w:rPr>
                <w:rFonts w:hint="eastAsia"/>
                <w:color w:val="000000" w:themeColor="text1"/>
                <w:kern w:val="0"/>
                <w:szCs w:val="21"/>
                <w14:textFill>
                  <w14:solidFill>
                    <w14:schemeClr w14:val="tx1"/>
                  </w14:solidFill>
                </w14:textFill>
              </w:rPr>
              <w:t>前</w:t>
            </w:r>
            <w:r>
              <w:rPr>
                <w:color w:val="000000" w:themeColor="text1"/>
                <w:kern w:val="0"/>
                <w:szCs w:val="21"/>
                <w14:textFill>
                  <w14:solidFill>
                    <w14:schemeClr w14:val="tx1"/>
                  </w14:solidFill>
                </w14:textFill>
              </w:rPr>
              <w:t>20-50%</w:t>
            </w:r>
            <w:r>
              <w:rPr>
                <w:rFonts w:hint="eastAsia"/>
                <w:color w:val="000000" w:themeColor="text1"/>
                <w:kern w:val="0"/>
                <w:szCs w:val="21"/>
                <w14:textFill>
                  <w14:solidFill>
                    <w14:schemeClr w14:val="tx1"/>
                  </w14:solidFill>
                </w14:textFill>
              </w:rPr>
              <w:t>期刊</w:t>
            </w:r>
          </w:p>
        </w:tc>
        <w:tc>
          <w:tcPr>
            <w:tcW w:w="1715" w:type="dxa"/>
            <w:vAlign w:val="center"/>
          </w:tcPr>
          <w:p w14:paraId="7326FCB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22E65883">
            <w:pPr>
              <w:autoSpaceDN w:val="0"/>
              <w:jc w:val="center"/>
              <w:textAlignment w:val="bottom"/>
              <w:rPr>
                <w:color w:val="000000" w:themeColor="text1"/>
                <w14:textFill>
                  <w14:solidFill>
                    <w14:schemeClr w14:val="tx1"/>
                  </w14:solidFill>
                </w14:textFill>
              </w:rPr>
            </w:pPr>
          </w:p>
        </w:tc>
      </w:tr>
      <w:tr w14:paraId="2B7D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vAlign w:val="center"/>
          </w:tcPr>
          <w:p w14:paraId="0451F17B">
            <w:pPr>
              <w:widowControl/>
              <w:contextualSpacing/>
              <w:jc w:val="center"/>
              <w:rPr>
                <w:color w:val="000000" w:themeColor="text1"/>
                <w:kern w:val="0"/>
                <w:szCs w:val="21"/>
                <w14:textFill>
                  <w14:solidFill>
                    <w14:schemeClr w14:val="tx1"/>
                  </w14:solidFill>
                </w14:textFill>
              </w:rPr>
            </w:pPr>
          </w:p>
        </w:tc>
        <w:tc>
          <w:tcPr>
            <w:tcW w:w="702" w:type="dxa"/>
            <w:vMerge w:val="continue"/>
            <w:vAlign w:val="center"/>
          </w:tcPr>
          <w:p w14:paraId="508494DF">
            <w:pPr>
              <w:widowControl/>
              <w:contextualSpacing/>
              <w:jc w:val="center"/>
              <w:rPr>
                <w:color w:val="000000" w:themeColor="text1"/>
                <w:kern w:val="0"/>
                <w:szCs w:val="21"/>
                <w14:textFill>
                  <w14:solidFill>
                    <w14:schemeClr w14:val="tx1"/>
                  </w14:solidFill>
                </w14:textFill>
              </w:rPr>
            </w:pPr>
          </w:p>
        </w:tc>
        <w:tc>
          <w:tcPr>
            <w:tcW w:w="4704" w:type="dxa"/>
            <w:vAlign w:val="center"/>
          </w:tcPr>
          <w:p w14:paraId="211EF93E">
            <w:pPr>
              <w:widowControl/>
              <w:contextualSpacing/>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国家自然基金委管理科学部认定的</w:t>
            </w:r>
            <w:r>
              <w:rPr>
                <w:color w:val="000000" w:themeColor="text1"/>
                <w:kern w:val="0"/>
                <w:szCs w:val="21"/>
                <w14:textFill>
                  <w14:solidFill>
                    <w14:schemeClr w14:val="tx1"/>
                  </w14:solidFill>
                </w14:textFill>
              </w:rPr>
              <w:t>B</w:t>
            </w:r>
            <w:r>
              <w:rPr>
                <w:rFonts w:hint="eastAsia"/>
                <w:color w:val="000000" w:themeColor="text1"/>
                <w:kern w:val="0"/>
                <w:szCs w:val="21"/>
                <w14:textFill>
                  <w14:solidFill>
                    <w14:schemeClr w14:val="tx1"/>
                  </w14:solidFill>
                </w14:textFill>
              </w:rPr>
              <w:t>类期刊</w:t>
            </w:r>
          </w:p>
        </w:tc>
        <w:tc>
          <w:tcPr>
            <w:tcW w:w="1715" w:type="dxa"/>
            <w:vAlign w:val="center"/>
          </w:tcPr>
          <w:p w14:paraId="0E21F8B4">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520C323B">
            <w:pPr>
              <w:autoSpaceDN w:val="0"/>
              <w:jc w:val="center"/>
              <w:textAlignment w:val="bottom"/>
              <w:rPr>
                <w:color w:val="000000" w:themeColor="text1"/>
                <w14:textFill>
                  <w14:solidFill>
                    <w14:schemeClr w14:val="tx1"/>
                  </w14:solidFill>
                </w14:textFill>
              </w:rPr>
            </w:pPr>
          </w:p>
        </w:tc>
      </w:tr>
      <w:tr w14:paraId="04BF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restart"/>
            <w:vAlign w:val="center"/>
          </w:tcPr>
          <w:p w14:paraId="7C7270C7">
            <w:pPr>
              <w:widowControl/>
              <w:contextualSpacing/>
              <w:jc w:val="center"/>
              <w:rPr>
                <w:color w:val="000000" w:themeColor="text1"/>
                <w:kern w:val="0"/>
                <w:szCs w:val="21"/>
                <w14:textFill>
                  <w14:solidFill>
                    <w14:schemeClr w14:val="tx1"/>
                  </w14:solidFill>
                </w14:textFill>
              </w:rPr>
            </w:pPr>
            <w:r>
              <w:rPr>
                <w:color w:val="000000" w:themeColor="text1"/>
                <w:sz w:val="22"/>
                <w14:textFill>
                  <w14:solidFill>
                    <w14:schemeClr w14:val="tx1"/>
                  </w14:solidFill>
                </w14:textFill>
              </w:rPr>
              <w:t>167</w:t>
            </w:r>
          </w:p>
        </w:tc>
        <w:tc>
          <w:tcPr>
            <w:tcW w:w="702" w:type="dxa"/>
            <w:vMerge w:val="restart"/>
            <w:vAlign w:val="center"/>
          </w:tcPr>
          <w:p w14:paraId="422D3B6F">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A5</w:t>
            </w:r>
          </w:p>
        </w:tc>
        <w:tc>
          <w:tcPr>
            <w:tcW w:w="4704" w:type="dxa"/>
            <w:vAlign w:val="center"/>
          </w:tcPr>
          <w:p w14:paraId="116B694B">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JCR</w:t>
            </w:r>
            <w:r>
              <w:rPr>
                <w:rFonts w:hint="eastAsia"/>
                <w:color w:val="000000" w:themeColor="text1"/>
                <w:kern w:val="0"/>
                <w:szCs w:val="21"/>
                <w14:textFill>
                  <w14:solidFill>
                    <w14:schemeClr w14:val="tx1"/>
                  </w14:solidFill>
                </w14:textFill>
              </w:rPr>
              <w:t>四区期刊</w:t>
            </w:r>
          </w:p>
        </w:tc>
        <w:tc>
          <w:tcPr>
            <w:tcW w:w="1715" w:type="dxa"/>
            <w:vAlign w:val="center"/>
          </w:tcPr>
          <w:p w14:paraId="5B2BD7DD">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6CCB3BED">
            <w:pPr>
              <w:autoSpaceDN w:val="0"/>
              <w:jc w:val="center"/>
              <w:textAlignment w:val="bottom"/>
              <w:rPr>
                <w:color w:val="000000" w:themeColor="text1"/>
                <w14:textFill>
                  <w14:solidFill>
                    <w14:schemeClr w14:val="tx1"/>
                  </w14:solidFill>
                </w14:textFill>
              </w:rPr>
            </w:pPr>
          </w:p>
        </w:tc>
      </w:tr>
      <w:tr w14:paraId="344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Merge w:val="continue"/>
            <w:vAlign w:val="center"/>
          </w:tcPr>
          <w:p w14:paraId="60E95F7B">
            <w:pPr>
              <w:widowControl/>
              <w:contextualSpacing/>
              <w:jc w:val="center"/>
              <w:rPr>
                <w:color w:val="000000" w:themeColor="text1"/>
                <w:kern w:val="0"/>
                <w:szCs w:val="21"/>
                <w14:textFill>
                  <w14:solidFill>
                    <w14:schemeClr w14:val="tx1"/>
                  </w14:solidFill>
                </w14:textFill>
              </w:rPr>
            </w:pPr>
          </w:p>
        </w:tc>
        <w:tc>
          <w:tcPr>
            <w:tcW w:w="702" w:type="dxa"/>
            <w:vMerge w:val="continue"/>
            <w:vAlign w:val="center"/>
          </w:tcPr>
          <w:p w14:paraId="4B9770F2">
            <w:pPr>
              <w:widowControl/>
              <w:contextualSpacing/>
              <w:jc w:val="center"/>
              <w:rPr>
                <w:color w:val="000000" w:themeColor="text1"/>
                <w:kern w:val="0"/>
                <w:szCs w:val="21"/>
                <w14:textFill>
                  <w14:solidFill>
                    <w14:schemeClr w14:val="tx1"/>
                  </w14:solidFill>
                </w14:textFill>
              </w:rPr>
            </w:pPr>
          </w:p>
        </w:tc>
        <w:tc>
          <w:tcPr>
            <w:tcW w:w="4704" w:type="dxa"/>
            <w:vAlign w:val="center"/>
          </w:tcPr>
          <w:p w14:paraId="1DF83528">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CSSCI</w:t>
            </w:r>
            <w:r>
              <w:rPr>
                <w:rFonts w:hint="eastAsia"/>
                <w:color w:val="000000" w:themeColor="text1"/>
                <w:kern w:val="0"/>
                <w:szCs w:val="21"/>
                <w14:textFill>
                  <w14:solidFill>
                    <w14:schemeClr w14:val="tx1"/>
                  </w14:solidFill>
                </w14:textFill>
              </w:rPr>
              <w:t>前</w:t>
            </w:r>
            <w:r>
              <w:rPr>
                <w:color w:val="000000" w:themeColor="text1"/>
                <w:kern w:val="0"/>
                <w:szCs w:val="21"/>
                <w14:textFill>
                  <w14:solidFill>
                    <w14:schemeClr w14:val="tx1"/>
                  </w14:solidFill>
                </w14:textFill>
              </w:rPr>
              <w:t>50-70%</w:t>
            </w:r>
            <w:r>
              <w:rPr>
                <w:rFonts w:hint="eastAsia"/>
                <w:color w:val="000000" w:themeColor="text1"/>
                <w:kern w:val="0"/>
                <w:szCs w:val="21"/>
                <w14:textFill>
                  <w14:solidFill>
                    <w14:schemeClr w14:val="tx1"/>
                  </w14:solidFill>
                </w14:textFill>
              </w:rPr>
              <w:t>期刊</w:t>
            </w:r>
          </w:p>
        </w:tc>
        <w:tc>
          <w:tcPr>
            <w:tcW w:w="1715" w:type="dxa"/>
            <w:vAlign w:val="center"/>
          </w:tcPr>
          <w:p w14:paraId="24820233">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135DFD79">
            <w:pPr>
              <w:autoSpaceDN w:val="0"/>
              <w:jc w:val="center"/>
              <w:textAlignment w:val="bottom"/>
              <w:rPr>
                <w:color w:val="000000" w:themeColor="text1"/>
                <w14:textFill>
                  <w14:solidFill>
                    <w14:schemeClr w14:val="tx1"/>
                  </w14:solidFill>
                </w14:textFill>
              </w:rPr>
            </w:pPr>
          </w:p>
        </w:tc>
      </w:tr>
      <w:tr w14:paraId="0419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222DF24A">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168</w:t>
            </w:r>
          </w:p>
        </w:tc>
        <w:tc>
          <w:tcPr>
            <w:tcW w:w="702" w:type="dxa"/>
          </w:tcPr>
          <w:p w14:paraId="79E41FD0">
            <w:pPr>
              <w:jc w:val="center"/>
              <w:rPr>
                <w:color w:val="000000" w:themeColor="text1"/>
                <w14:textFill>
                  <w14:solidFill>
                    <w14:schemeClr w14:val="tx1"/>
                  </w14:solidFill>
                </w14:textFill>
              </w:rPr>
            </w:pPr>
            <w:r>
              <w:rPr>
                <w:color w:val="000000" w:themeColor="text1"/>
                <w14:textFill>
                  <w14:solidFill>
                    <w14:schemeClr w14:val="tx1"/>
                  </w14:solidFill>
                </w14:textFill>
              </w:rPr>
              <w:t>A6</w:t>
            </w:r>
          </w:p>
        </w:tc>
        <w:tc>
          <w:tcPr>
            <w:tcW w:w="4704" w:type="dxa"/>
            <w:vAlign w:val="center"/>
          </w:tcPr>
          <w:p w14:paraId="0127701B">
            <w:pPr>
              <w:widowControl/>
              <w:contextualSpacing/>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其它</w:t>
            </w:r>
            <w:r>
              <w:rPr>
                <w:color w:val="000000" w:themeColor="text1"/>
                <w:kern w:val="0"/>
                <w:szCs w:val="21"/>
                <w14:textFill>
                  <w14:solidFill>
                    <w14:schemeClr w14:val="tx1"/>
                  </w14:solidFill>
                </w14:textFill>
              </w:rPr>
              <w:t>CSSCI</w:t>
            </w:r>
            <w:r>
              <w:rPr>
                <w:rFonts w:hint="eastAsia"/>
                <w:color w:val="000000" w:themeColor="text1"/>
                <w:kern w:val="0"/>
                <w:szCs w:val="21"/>
                <w14:textFill>
                  <w14:solidFill>
                    <w14:schemeClr w14:val="tx1"/>
                  </w14:solidFill>
                </w14:textFill>
              </w:rPr>
              <w:t>期刊与</w:t>
            </w:r>
            <w:r>
              <w:rPr>
                <w:color w:val="000000" w:themeColor="text1"/>
                <w:kern w:val="0"/>
                <w:szCs w:val="21"/>
                <w14:textFill>
                  <w14:solidFill>
                    <w14:schemeClr w14:val="tx1"/>
                  </w14:solidFill>
                </w14:textFill>
              </w:rPr>
              <w:t>CSCD</w:t>
            </w:r>
            <w:r>
              <w:rPr>
                <w:rFonts w:hint="eastAsia"/>
                <w:color w:val="000000" w:themeColor="text1"/>
                <w:kern w:val="0"/>
                <w:szCs w:val="21"/>
                <w14:textFill>
                  <w14:solidFill>
                    <w14:schemeClr w14:val="tx1"/>
                  </w14:solidFill>
                </w14:textFill>
              </w:rPr>
              <w:t>期刊</w:t>
            </w:r>
          </w:p>
        </w:tc>
        <w:tc>
          <w:tcPr>
            <w:tcW w:w="1715" w:type="dxa"/>
            <w:vAlign w:val="center"/>
          </w:tcPr>
          <w:p w14:paraId="574980E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68483634">
            <w:pPr>
              <w:autoSpaceDN w:val="0"/>
              <w:jc w:val="center"/>
              <w:textAlignment w:val="bottom"/>
              <w:rPr>
                <w:color w:val="000000" w:themeColor="text1"/>
                <w14:textFill>
                  <w14:solidFill>
                    <w14:schemeClr w14:val="tx1"/>
                  </w14:solidFill>
                </w14:textFill>
              </w:rPr>
            </w:pPr>
          </w:p>
        </w:tc>
      </w:tr>
      <w:tr w14:paraId="1E21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9" w:type="dxa"/>
            <w:vAlign w:val="center"/>
          </w:tcPr>
          <w:p w14:paraId="0F235F94">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169</w:t>
            </w:r>
          </w:p>
        </w:tc>
        <w:tc>
          <w:tcPr>
            <w:tcW w:w="702" w:type="dxa"/>
          </w:tcPr>
          <w:p w14:paraId="6882C9C7">
            <w:pPr>
              <w:jc w:val="center"/>
              <w:rPr>
                <w:color w:val="000000" w:themeColor="text1"/>
                <w14:textFill>
                  <w14:solidFill>
                    <w14:schemeClr w14:val="tx1"/>
                  </w14:solidFill>
                </w14:textFill>
              </w:rPr>
            </w:pPr>
            <w:r>
              <w:rPr>
                <w:color w:val="000000" w:themeColor="text1"/>
                <w14:textFill>
                  <w14:solidFill>
                    <w14:schemeClr w14:val="tx1"/>
                  </w14:solidFill>
                </w14:textFill>
              </w:rPr>
              <w:t>A7</w:t>
            </w:r>
          </w:p>
        </w:tc>
        <w:tc>
          <w:tcPr>
            <w:tcW w:w="4704" w:type="dxa"/>
            <w:vAlign w:val="center"/>
          </w:tcPr>
          <w:p w14:paraId="19D23303">
            <w:pPr>
              <w:widowControl/>
              <w:contextualSpacing/>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CSSCI</w:t>
            </w:r>
            <w:r>
              <w:rPr>
                <w:rFonts w:hint="eastAsia"/>
                <w:color w:val="000000" w:themeColor="text1"/>
                <w:kern w:val="0"/>
                <w:szCs w:val="21"/>
                <w14:textFill>
                  <w14:solidFill>
                    <w14:schemeClr w14:val="tx1"/>
                  </w14:solidFill>
                </w14:textFill>
              </w:rPr>
              <w:t>扩展版期刊、北大核心期刊</w:t>
            </w:r>
          </w:p>
        </w:tc>
        <w:tc>
          <w:tcPr>
            <w:tcW w:w="1715" w:type="dxa"/>
            <w:vAlign w:val="center"/>
          </w:tcPr>
          <w:p w14:paraId="67136FFF">
            <w:pPr>
              <w:autoSpaceDN w:val="0"/>
              <w:jc w:val="center"/>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综合类</w:t>
            </w:r>
          </w:p>
        </w:tc>
        <w:tc>
          <w:tcPr>
            <w:tcW w:w="1715" w:type="dxa"/>
          </w:tcPr>
          <w:p w14:paraId="36AB6071">
            <w:pPr>
              <w:autoSpaceDN w:val="0"/>
              <w:jc w:val="center"/>
              <w:textAlignment w:val="bottom"/>
              <w:rPr>
                <w:color w:val="000000" w:themeColor="text1"/>
                <w14:textFill>
                  <w14:solidFill>
                    <w14:schemeClr w14:val="tx1"/>
                  </w14:solidFill>
                </w14:textFill>
              </w:rPr>
            </w:pPr>
          </w:p>
        </w:tc>
      </w:tr>
    </w:tbl>
    <w:p w14:paraId="7006795A">
      <w:pPr>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注：（</w:t>
      </w:r>
      <w:r>
        <w:rPr>
          <w:rFonts w:eastAsia="仿宋"/>
          <w:color w:val="000000" w:themeColor="text1"/>
          <w14:textFill>
            <w14:solidFill>
              <w14:schemeClr w14:val="tx1"/>
            </w14:solidFill>
          </w14:textFill>
        </w:rPr>
        <w:t>1</w:t>
      </w:r>
      <w:r>
        <w:rPr>
          <w:rFonts w:hint="eastAsia" w:eastAsia="仿宋"/>
          <w:color w:val="000000" w:themeColor="text1"/>
          <w14:textFill>
            <w14:solidFill>
              <w14:schemeClr w14:val="tx1"/>
            </w14:solidFill>
          </w14:textFill>
        </w:rPr>
        <w:t>）列举期刊共分为</w:t>
      </w:r>
      <w:r>
        <w:rPr>
          <w:rFonts w:eastAsia="仿宋"/>
          <w:color w:val="000000" w:themeColor="text1"/>
          <w14:textFill>
            <w14:solidFill>
              <w14:schemeClr w14:val="tx1"/>
            </w14:solidFill>
          </w14:textFill>
        </w:rPr>
        <w:t>8</w:t>
      </w:r>
      <w:r>
        <w:rPr>
          <w:rFonts w:hint="eastAsia" w:eastAsia="仿宋"/>
          <w:color w:val="000000" w:themeColor="text1"/>
          <w14:textFill>
            <w14:solidFill>
              <w14:schemeClr w14:val="tx1"/>
            </w14:solidFill>
          </w14:textFill>
        </w:rPr>
        <w:t>级，如有期刊在不同级别出现，按就高不就低认定；发表的论文原则上属于经济学、管理学或新兴交叉研究领域。（</w:t>
      </w:r>
      <w:r>
        <w:rPr>
          <w:rFonts w:eastAsia="仿宋"/>
          <w:color w:val="000000" w:themeColor="text1"/>
          <w14:textFill>
            <w14:solidFill>
              <w14:schemeClr w14:val="tx1"/>
            </w14:solidFill>
          </w14:textFill>
        </w:rPr>
        <w:t>2</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UTDALLAS</w:t>
      </w:r>
      <w:r>
        <w:rPr>
          <w:rFonts w:hint="eastAsia" w:eastAsia="仿宋"/>
          <w:color w:val="000000" w:themeColor="text1"/>
          <w14:textFill>
            <w14:solidFill>
              <w14:schemeClr w14:val="tx1"/>
            </w14:solidFill>
          </w14:textFill>
        </w:rPr>
        <w:t>界定的</w:t>
      </w:r>
      <w:r>
        <w:rPr>
          <w:rFonts w:eastAsia="仿宋"/>
          <w:color w:val="000000" w:themeColor="text1"/>
          <w14:textFill>
            <w14:solidFill>
              <w14:schemeClr w14:val="tx1"/>
            </w14:solidFill>
          </w14:textFill>
        </w:rPr>
        <w:t>24</w:t>
      </w:r>
      <w:r>
        <w:rPr>
          <w:rFonts w:hint="eastAsia" w:eastAsia="仿宋"/>
          <w:color w:val="000000" w:themeColor="text1"/>
          <w14:textFill>
            <w14:solidFill>
              <w14:schemeClr w14:val="tx1"/>
            </w14:solidFill>
          </w14:textFill>
        </w:rPr>
        <w:t>种期刊（</w:t>
      </w:r>
      <w:r>
        <w:rPr>
          <w:rFonts w:eastAsia="仿宋"/>
          <w:color w:val="000000" w:themeColor="text1"/>
          <w14:textFill>
            <w14:solidFill>
              <w14:schemeClr w14:val="tx1"/>
            </w14:solidFill>
          </w14:textFill>
        </w:rPr>
        <w:t>UTD24</w:t>
      </w:r>
      <w:r>
        <w:rPr>
          <w:rFonts w:hint="eastAsia" w:eastAsia="仿宋"/>
          <w:color w:val="000000" w:themeColor="text1"/>
          <w14:textFill>
            <w14:solidFill>
              <w14:schemeClr w14:val="tx1"/>
            </w14:solidFill>
          </w14:textFill>
        </w:rPr>
        <w:t>）（见附录</w:t>
      </w:r>
      <w:r>
        <w:rPr>
          <w:rFonts w:eastAsia="仿宋"/>
          <w:color w:val="000000" w:themeColor="text1"/>
          <w14:textFill>
            <w14:solidFill>
              <w14:schemeClr w14:val="tx1"/>
            </w14:solidFill>
          </w14:textFill>
        </w:rPr>
        <w:t>3</w:t>
      </w:r>
      <w:r>
        <w:rPr>
          <w:rFonts w:hint="eastAsia" w:eastAsia="仿宋"/>
          <w:color w:val="000000" w:themeColor="text1"/>
          <w14:textFill>
            <w14:solidFill>
              <w14:schemeClr w14:val="tx1"/>
            </w14:solidFill>
          </w14:textFill>
        </w:rPr>
        <w:t>）、金融时报界定的</w:t>
      </w:r>
      <w:r>
        <w:rPr>
          <w:rFonts w:eastAsia="仿宋"/>
          <w:color w:val="000000" w:themeColor="text1"/>
          <w14:textFill>
            <w14:solidFill>
              <w14:schemeClr w14:val="tx1"/>
            </w14:solidFill>
          </w14:textFill>
        </w:rPr>
        <w:t>50</w:t>
      </w:r>
      <w:r>
        <w:rPr>
          <w:rFonts w:hint="eastAsia" w:eastAsia="仿宋"/>
          <w:color w:val="000000" w:themeColor="text1"/>
          <w14:textFill>
            <w14:solidFill>
              <w14:schemeClr w14:val="tx1"/>
            </w14:solidFill>
          </w14:textFill>
        </w:rPr>
        <w:t>种期刊（</w:t>
      </w:r>
      <w:r>
        <w:rPr>
          <w:rFonts w:eastAsia="仿宋"/>
          <w:color w:val="000000" w:themeColor="text1"/>
          <w14:textFill>
            <w14:solidFill>
              <w14:schemeClr w14:val="tx1"/>
            </w14:solidFill>
          </w14:textFill>
        </w:rPr>
        <w:t>FT50</w:t>
      </w:r>
      <w:r>
        <w:rPr>
          <w:rFonts w:hint="eastAsia" w:eastAsia="仿宋"/>
          <w:color w:val="000000" w:themeColor="text1"/>
          <w14:textFill>
            <w14:solidFill>
              <w14:schemeClr w14:val="tx1"/>
            </w14:solidFill>
          </w14:textFill>
        </w:rPr>
        <w:t>）（见附录</w:t>
      </w:r>
      <w:r>
        <w:rPr>
          <w:rFonts w:eastAsia="仿宋"/>
          <w:color w:val="000000" w:themeColor="text1"/>
          <w14:textFill>
            <w14:solidFill>
              <w14:schemeClr w14:val="tx1"/>
            </w14:solidFill>
          </w14:textFill>
        </w:rPr>
        <w:t>4</w:t>
      </w:r>
      <w:r>
        <w:rPr>
          <w:rFonts w:hint="eastAsia" w:eastAsia="仿宋"/>
          <w:color w:val="000000" w:themeColor="text1"/>
          <w14:textFill>
            <w14:solidFill>
              <w14:schemeClr w14:val="tx1"/>
            </w14:solidFill>
          </w14:textFill>
        </w:rPr>
        <w:t>）属于</w:t>
      </w:r>
      <w:r>
        <w:rPr>
          <w:rFonts w:eastAsia="仿宋"/>
          <w:color w:val="000000" w:themeColor="text1"/>
          <w14:textFill>
            <w14:solidFill>
              <w14:schemeClr w14:val="tx1"/>
            </w14:solidFill>
          </w14:textFill>
        </w:rPr>
        <w:t>A1</w:t>
      </w:r>
      <w:r>
        <w:rPr>
          <w:rFonts w:hint="eastAsia" w:eastAsia="仿宋"/>
          <w:color w:val="000000" w:themeColor="text1"/>
          <w14:textFill>
            <w14:solidFill>
              <w14:schemeClr w14:val="tx1"/>
            </w14:solidFill>
          </w14:textFill>
        </w:rPr>
        <w:t>类。（</w:t>
      </w:r>
      <w:r>
        <w:rPr>
          <w:rFonts w:eastAsia="仿宋"/>
          <w:color w:val="000000" w:themeColor="text1"/>
          <w14:textFill>
            <w14:solidFill>
              <w14:schemeClr w14:val="tx1"/>
            </w14:solidFill>
          </w14:textFill>
        </w:rPr>
        <w:t>3</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CSSCI</w:t>
      </w:r>
      <w:r>
        <w:rPr>
          <w:rFonts w:hint="eastAsia" w:eastAsia="仿宋"/>
          <w:color w:val="000000" w:themeColor="text1"/>
          <w14:textFill>
            <w14:solidFill>
              <w14:schemeClr w14:val="tx1"/>
            </w14:solidFill>
          </w14:textFill>
        </w:rPr>
        <w:t>期刊中各领域期刊影响排名以当年南京大学中国社会科学研究评价中心发布为准。（</w:t>
      </w:r>
      <w:r>
        <w:rPr>
          <w:rFonts w:eastAsia="仿宋"/>
          <w:color w:val="000000" w:themeColor="text1"/>
          <w14:textFill>
            <w14:solidFill>
              <w14:schemeClr w14:val="tx1"/>
            </w14:solidFill>
          </w14:textFill>
        </w:rPr>
        <w:t>4</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A1</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A2</w:t>
      </w:r>
      <w:r>
        <w:rPr>
          <w:rFonts w:hint="eastAsia" w:eastAsia="仿宋"/>
          <w:color w:val="000000" w:themeColor="text1"/>
          <w14:textFill>
            <w14:solidFill>
              <w14:schemeClr w14:val="tx1"/>
            </w14:solidFill>
          </w14:textFill>
        </w:rPr>
        <w:t>类</w:t>
      </w:r>
      <w:r>
        <w:rPr>
          <w:rFonts w:hint="eastAsia" w:eastAsia="仿宋"/>
          <w:color w:val="000000" w:themeColor="text1"/>
          <w:kern w:val="0"/>
          <w:szCs w:val="21"/>
          <w14:textFill>
            <w14:solidFill>
              <w14:schemeClr w14:val="tx1"/>
            </w14:solidFill>
          </w14:textFill>
        </w:rPr>
        <w:t>期刊对应</w:t>
      </w:r>
      <w:r>
        <w:rPr>
          <w:rFonts w:hint="eastAsia" w:eastAsia="仿宋"/>
          <w:color w:val="000000" w:themeColor="text1"/>
          <w14:textFill>
            <w14:solidFill>
              <w14:schemeClr w14:val="tx1"/>
            </w14:solidFill>
          </w14:textFill>
        </w:rPr>
        <w:t>以前学院期刊分类中的权威期刊</w:t>
      </w: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A3</w:t>
      </w:r>
      <w:r>
        <w:rPr>
          <w:rFonts w:hint="eastAsia" w:eastAsia="仿宋"/>
          <w:color w:val="000000" w:themeColor="text1"/>
          <w:kern w:val="0"/>
          <w:szCs w:val="21"/>
          <w14:textFill>
            <w14:solidFill>
              <w14:schemeClr w14:val="tx1"/>
            </w14:solidFill>
          </w14:textFill>
        </w:rPr>
        <w:t>类期刊（除个别期刊外，</w:t>
      </w:r>
      <w:r>
        <w:rPr>
          <w:rFonts w:eastAsia="仿宋"/>
          <w:color w:val="000000" w:themeColor="text1"/>
          <w:kern w:val="0"/>
          <w:szCs w:val="21"/>
          <w14:textFill>
            <w14:solidFill>
              <w14:schemeClr w14:val="tx1"/>
            </w14:solidFill>
          </w14:textFill>
        </w:rPr>
        <w:t>A3</w:t>
      </w:r>
      <w:r>
        <w:rPr>
          <w:rFonts w:hint="eastAsia" w:eastAsia="仿宋"/>
          <w:color w:val="000000" w:themeColor="text1"/>
          <w:kern w:val="0"/>
          <w:szCs w:val="21"/>
          <w14:textFill>
            <w14:solidFill>
              <w14:schemeClr w14:val="tx1"/>
            </w14:solidFill>
          </w14:textFill>
        </w:rPr>
        <w:t>类期刊</w:t>
      </w:r>
      <w:r>
        <w:rPr>
          <w:rFonts w:hint="eastAsia" w:eastAsia="仿宋"/>
          <w:b/>
          <w:color w:val="000000" w:themeColor="text1"/>
          <w:kern w:val="0"/>
          <w:sz w:val="18"/>
          <w:szCs w:val="18"/>
          <w14:textFill>
            <w14:solidFill>
              <w14:schemeClr w14:val="tx1"/>
            </w14:solidFill>
          </w14:textFill>
        </w:rPr>
        <w:t>不包含</w:t>
      </w:r>
      <w:r>
        <w:rPr>
          <w:rFonts w:eastAsia="仿宋"/>
          <w:b/>
          <w:color w:val="000000" w:themeColor="text1"/>
          <w:kern w:val="0"/>
          <w:sz w:val="18"/>
          <w:szCs w:val="18"/>
          <w14:textFill>
            <w14:solidFill>
              <w14:schemeClr w14:val="tx1"/>
            </w14:solidFill>
          </w14:textFill>
        </w:rPr>
        <w:t>CSSCI</w:t>
      </w:r>
      <w:r>
        <w:rPr>
          <w:rFonts w:hint="eastAsia" w:eastAsia="仿宋"/>
          <w:b/>
          <w:color w:val="000000" w:themeColor="text1"/>
          <w:kern w:val="0"/>
          <w:sz w:val="18"/>
          <w:szCs w:val="18"/>
          <w14:textFill>
            <w14:solidFill>
              <w14:schemeClr w14:val="tx1"/>
            </w14:solidFill>
          </w14:textFill>
        </w:rPr>
        <w:t>期刊中宗教学、语言学、外国文学、中国文学、艺术学、考古学、民族学与文化学、新闻学与传播学、图书馆、情报与文献学、体育学、教育学中的普通教育学、教育技术学、其他各类教学，以及综合社科期刊中前</w:t>
      </w:r>
      <w:r>
        <w:rPr>
          <w:rFonts w:eastAsia="仿宋"/>
          <w:b/>
          <w:color w:val="000000" w:themeColor="text1"/>
          <w:kern w:val="0"/>
          <w:sz w:val="18"/>
          <w:szCs w:val="18"/>
          <w14:textFill>
            <w14:solidFill>
              <w14:schemeClr w14:val="tx1"/>
            </w14:solidFill>
          </w14:textFill>
        </w:rPr>
        <w:t>10-20%</w:t>
      </w:r>
      <w:r>
        <w:rPr>
          <w:rFonts w:hint="eastAsia" w:eastAsia="仿宋"/>
          <w:b/>
          <w:color w:val="000000" w:themeColor="text1"/>
          <w:kern w:val="0"/>
          <w:sz w:val="18"/>
          <w:szCs w:val="18"/>
          <w14:textFill>
            <w14:solidFill>
              <w14:schemeClr w14:val="tx1"/>
            </w14:solidFill>
          </w14:textFill>
        </w:rPr>
        <w:t>的期刊</w:t>
      </w:r>
      <w:r>
        <w:rPr>
          <w:rFonts w:hint="eastAsia" w:eastAsia="仿宋"/>
          <w:color w:val="000000" w:themeColor="text1"/>
          <w:kern w:val="0"/>
          <w:szCs w:val="21"/>
          <w14:textFill>
            <w14:solidFill>
              <w14:schemeClr w14:val="tx1"/>
            </w14:solidFill>
          </w14:textFill>
        </w:rPr>
        <w:t>）对应</w:t>
      </w:r>
      <w:r>
        <w:rPr>
          <w:rFonts w:hint="eastAsia" w:eastAsia="仿宋"/>
          <w:color w:val="000000" w:themeColor="text1"/>
          <w14:textFill>
            <w14:solidFill>
              <w14:schemeClr w14:val="tx1"/>
            </w14:solidFill>
          </w14:textFill>
        </w:rPr>
        <w:t>以前学院期刊分类中的</w:t>
      </w:r>
      <w:r>
        <w:rPr>
          <w:rFonts w:hint="eastAsia" w:eastAsia="仿宋"/>
          <w:color w:val="000000" w:themeColor="text1"/>
          <w:kern w:val="0"/>
          <w:szCs w:val="21"/>
          <w14:textFill>
            <w14:solidFill>
              <w14:schemeClr w14:val="tx1"/>
            </w14:solidFill>
          </w14:textFill>
        </w:rPr>
        <w:t>重要期刊。（</w:t>
      </w:r>
      <w:r>
        <w:rPr>
          <w:rFonts w:eastAsia="仿宋"/>
          <w:color w:val="000000" w:themeColor="text1"/>
          <w:kern w:val="0"/>
          <w:szCs w:val="21"/>
          <w14:textFill>
            <w14:solidFill>
              <w14:schemeClr w14:val="tx1"/>
            </w14:solidFill>
          </w14:textFill>
        </w:rPr>
        <w:t>5</w:t>
      </w:r>
      <w:r>
        <w:rPr>
          <w:rFonts w:hint="eastAsia" w:eastAsia="仿宋"/>
          <w:color w:val="000000" w:themeColor="text1"/>
          <w:kern w:val="0"/>
          <w:szCs w:val="21"/>
          <w14:textFill>
            <w14:solidFill>
              <w14:schemeClr w14:val="tx1"/>
            </w14:solidFill>
          </w14:textFill>
        </w:rPr>
        <w:t>）对于发表在高校或者科研工作者公认的</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水刊</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论文，最终论文质量由</w:t>
      </w:r>
      <w:r>
        <w:rPr>
          <w:rFonts w:hint="eastAsia" w:eastAsia="仿宋"/>
          <w:color w:val="000000" w:themeColor="text1"/>
          <w14:textFill>
            <w14:solidFill>
              <w14:schemeClr w14:val="tx1"/>
            </w14:solidFill>
          </w14:textFill>
        </w:rPr>
        <w:t>经济管理学院教授委员会认定。（</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）该目录发布之日开始执行，由经济管理学院教授委员会负责解释。</w:t>
      </w:r>
    </w:p>
    <w:p w14:paraId="683D61CE">
      <w:pPr>
        <w:pStyle w:val="5"/>
        <w:spacing w:before="62" w:after="62" w:line="276" w:lineRule="auto"/>
        <w:jc w:val="left"/>
        <w:rPr>
          <w:rFonts w:eastAsia="仿宋"/>
          <w:b w:val="0"/>
          <w:bCs w:val="0"/>
          <w:color w:val="000000" w:themeColor="text1"/>
          <w:kern w:val="0"/>
          <w:sz w:val="21"/>
          <w:szCs w:val="21"/>
          <w14:textFill>
            <w14:solidFill>
              <w14:schemeClr w14:val="tx1"/>
            </w14:solidFill>
          </w14:textFill>
        </w:rPr>
      </w:pPr>
      <w:r>
        <w:rPr>
          <w:rFonts w:hint="eastAsia" w:eastAsia="仿宋"/>
          <w:b w:val="0"/>
          <w:bCs w:val="0"/>
          <w:color w:val="000000" w:themeColor="text1"/>
          <w:kern w:val="0"/>
          <w:sz w:val="21"/>
          <w:szCs w:val="21"/>
          <w14:textFill>
            <w14:solidFill>
              <w14:schemeClr w14:val="tx1"/>
            </w14:solidFill>
          </w14:textFill>
        </w:rPr>
        <w:t>备注：目前已定Scientific Report、Sustainability、Plos One为“水刊”论文，直接认定为A7类期刊，其上发表论文不再作为博士研究生取得答辩及学位授予资格的期刊来源。</w:t>
      </w:r>
    </w:p>
    <w:p w14:paraId="5D8094A3">
      <w:pPr>
        <w:spacing w:line="360" w:lineRule="auto"/>
        <w:ind w:right="480"/>
        <w:jc w:val="right"/>
        <w:rPr>
          <w:rFonts w:eastAsiaTheme="majorEastAsia"/>
          <w:color w:val="000000" w:themeColor="text1"/>
          <w:sz w:val="24"/>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8375BF-4FFC-445A-AD2C-C49FFF97A6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D7D1D66-88AC-4108-B5B9-5E639863AD9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9E68">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DI4YzhmNTU2ZjEwODBmZjg0OGJiOWE4N2ExNTgifQ=="/>
  </w:docVars>
  <w:rsids>
    <w:rsidRoot w:val="0D251DE8"/>
    <w:rsid w:val="0000596F"/>
    <w:rsid w:val="00034F17"/>
    <w:rsid w:val="000453F5"/>
    <w:rsid w:val="00066FCD"/>
    <w:rsid w:val="000A2BE8"/>
    <w:rsid w:val="000D7218"/>
    <w:rsid w:val="000E2E8E"/>
    <w:rsid w:val="00102527"/>
    <w:rsid w:val="00185377"/>
    <w:rsid w:val="00213701"/>
    <w:rsid w:val="0023037E"/>
    <w:rsid w:val="002466FE"/>
    <w:rsid w:val="00256132"/>
    <w:rsid w:val="002E1A64"/>
    <w:rsid w:val="00324477"/>
    <w:rsid w:val="00334B40"/>
    <w:rsid w:val="0036754A"/>
    <w:rsid w:val="003972EA"/>
    <w:rsid w:val="003B6F91"/>
    <w:rsid w:val="003D05D5"/>
    <w:rsid w:val="003F731D"/>
    <w:rsid w:val="004126B5"/>
    <w:rsid w:val="004377E1"/>
    <w:rsid w:val="0044107A"/>
    <w:rsid w:val="004A292C"/>
    <w:rsid w:val="004B7DFE"/>
    <w:rsid w:val="004E7A1B"/>
    <w:rsid w:val="00580D85"/>
    <w:rsid w:val="005C5CD4"/>
    <w:rsid w:val="00693045"/>
    <w:rsid w:val="006E6973"/>
    <w:rsid w:val="006F3755"/>
    <w:rsid w:val="00705192"/>
    <w:rsid w:val="00790C2F"/>
    <w:rsid w:val="007B2ED3"/>
    <w:rsid w:val="007B799B"/>
    <w:rsid w:val="007E0101"/>
    <w:rsid w:val="007E6846"/>
    <w:rsid w:val="007F1497"/>
    <w:rsid w:val="00827FD3"/>
    <w:rsid w:val="008679A6"/>
    <w:rsid w:val="00875B21"/>
    <w:rsid w:val="00876306"/>
    <w:rsid w:val="008801FE"/>
    <w:rsid w:val="008903D7"/>
    <w:rsid w:val="008B11F1"/>
    <w:rsid w:val="00A043EA"/>
    <w:rsid w:val="00A2691D"/>
    <w:rsid w:val="00A438FE"/>
    <w:rsid w:val="00AD40B4"/>
    <w:rsid w:val="00B1247F"/>
    <w:rsid w:val="00B465E5"/>
    <w:rsid w:val="00B63811"/>
    <w:rsid w:val="00BA5CF4"/>
    <w:rsid w:val="00BA7ADD"/>
    <w:rsid w:val="00BF4B30"/>
    <w:rsid w:val="00C01332"/>
    <w:rsid w:val="00C16B1D"/>
    <w:rsid w:val="00C63C41"/>
    <w:rsid w:val="00C75668"/>
    <w:rsid w:val="00C91D24"/>
    <w:rsid w:val="00CD5157"/>
    <w:rsid w:val="00D17681"/>
    <w:rsid w:val="00D966B2"/>
    <w:rsid w:val="00DA7145"/>
    <w:rsid w:val="00DB0027"/>
    <w:rsid w:val="00DE021D"/>
    <w:rsid w:val="00DE3DBB"/>
    <w:rsid w:val="00E52B3F"/>
    <w:rsid w:val="00EB71B8"/>
    <w:rsid w:val="00F05674"/>
    <w:rsid w:val="00F24557"/>
    <w:rsid w:val="00F85156"/>
    <w:rsid w:val="00FB2FDC"/>
    <w:rsid w:val="00FD1976"/>
    <w:rsid w:val="01B05942"/>
    <w:rsid w:val="067D2BA0"/>
    <w:rsid w:val="06A56351"/>
    <w:rsid w:val="07FE2470"/>
    <w:rsid w:val="08117690"/>
    <w:rsid w:val="0D221DFF"/>
    <w:rsid w:val="0D251DE8"/>
    <w:rsid w:val="0E0D231C"/>
    <w:rsid w:val="0FE31CA1"/>
    <w:rsid w:val="13B1731D"/>
    <w:rsid w:val="14042629"/>
    <w:rsid w:val="14AE72FA"/>
    <w:rsid w:val="150D41B1"/>
    <w:rsid w:val="16C927F2"/>
    <w:rsid w:val="18622703"/>
    <w:rsid w:val="1A3A1BE1"/>
    <w:rsid w:val="1A990F19"/>
    <w:rsid w:val="1C775F40"/>
    <w:rsid w:val="1EDA202C"/>
    <w:rsid w:val="21B86518"/>
    <w:rsid w:val="22EA2405"/>
    <w:rsid w:val="23F125D5"/>
    <w:rsid w:val="25553D1F"/>
    <w:rsid w:val="277A5916"/>
    <w:rsid w:val="27831BB0"/>
    <w:rsid w:val="285717B4"/>
    <w:rsid w:val="28884063"/>
    <w:rsid w:val="292A7F43"/>
    <w:rsid w:val="2A25086C"/>
    <w:rsid w:val="2DB43204"/>
    <w:rsid w:val="2EAF7D78"/>
    <w:rsid w:val="309101B8"/>
    <w:rsid w:val="30CA402A"/>
    <w:rsid w:val="34362BC5"/>
    <w:rsid w:val="34414BB8"/>
    <w:rsid w:val="350E58F0"/>
    <w:rsid w:val="39DB04CE"/>
    <w:rsid w:val="3A5E7170"/>
    <w:rsid w:val="3CDA4E3D"/>
    <w:rsid w:val="3F2E47B1"/>
    <w:rsid w:val="41834EAD"/>
    <w:rsid w:val="42006065"/>
    <w:rsid w:val="431256C2"/>
    <w:rsid w:val="442F5269"/>
    <w:rsid w:val="44492EBF"/>
    <w:rsid w:val="450C3EE7"/>
    <w:rsid w:val="456414CF"/>
    <w:rsid w:val="4564326E"/>
    <w:rsid w:val="459A2FF4"/>
    <w:rsid w:val="46F55020"/>
    <w:rsid w:val="471657A6"/>
    <w:rsid w:val="4AC779BE"/>
    <w:rsid w:val="4BDE3E16"/>
    <w:rsid w:val="4C924E2D"/>
    <w:rsid w:val="516F369A"/>
    <w:rsid w:val="520268D7"/>
    <w:rsid w:val="52B44A92"/>
    <w:rsid w:val="53F73CC7"/>
    <w:rsid w:val="54183C3E"/>
    <w:rsid w:val="597B5D0E"/>
    <w:rsid w:val="5A0F6353"/>
    <w:rsid w:val="5B3C1EE6"/>
    <w:rsid w:val="5FCE5BFC"/>
    <w:rsid w:val="601C21E2"/>
    <w:rsid w:val="61406ACC"/>
    <w:rsid w:val="621903C4"/>
    <w:rsid w:val="627C14D7"/>
    <w:rsid w:val="62B82A1B"/>
    <w:rsid w:val="63FD524F"/>
    <w:rsid w:val="662C68D4"/>
    <w:rsid w:val="66320B6A"/>
    <w:rsid w:val="664D6021"/>
    <w:rsid w:val="66AD1D38"/>
    <w:rsid w:val="6728480D"/>
    <w:rsid w:val="69274860"/>
    <w:rsid w:val="6A6A72B4"/>
    <w:rsid w:val="6AF723A7"/>
    <w:rsid w:val="6CCB2FA3"/>
    <w:rsid w:val="6D6A3F51"/>
    <w:rsid w:val="6DF915BC"/>
    <w:rsid w:val="6E843B42"/>
    <w:rsid w:val="6FD26F24"/>
    <w:rsid w:val="71523B81"/>
    <w:rsid w:val="728E4B77"/>
    <w:rsid w:val="73522870"/>
    <w:rsid w:val="759E4BB2"/>
    <w:rsid w:val="775B5A6C"/>
    <w:rsid w:val="77642ED8"/>
    <w:rsid w:val="7C8A307B"/>
    <w:rsid w:val="7EEB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widowControl/>
      <w:spacing w:after="0"/>
      <w:ind w:left="0" w:leftChars="0"/>
      <w:jc w:val="center"/>
      <w:outlineLvl w:val="0"/>
    </w:pPr>
    <w:rPr>
      <w:rFonts w:ascii="宋体" w:hAnsi="宋体" w:eastAsia="方正小标宋简体" w:cs="宋体"/>
      <w:kern w:val="36"/>
      <w:sz w:val="36"/>
      <w:szCs w:val="48"/>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autoRedefine/>
    <w:qFormat/>
    <w:uiPriority w:val="0"/>
    <w:pPr>
      <w:keepNext/>
      <w:keepLines/>
      <w:spacing w:before="20" w:beforeLines="20" w:after="20" w:afterLines="20" w:line="400" w:lineRule="exact"/>
      <w:jc w:val="center"/>
      <w:outlineLvl w:val="2"/>
    </w:pPr>
    <w:rPr>
      <w:rFonts w:eastAsia="黑体"/>
      <w:b/>
      <w:bCs/>
      <w:sz w:val="32"/>
      <w:szCs w:val="30"/>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autoRedefine/>
    <w:unhideWhenUsed/>
    <w:qFormat/>
    <w:uiPriority w:val="99"/>
    <w:pPr>
      <w:spacing w:after="120"/>
      <w:ind w:left="420" w:leftChars="200"/>
    </w:pPr>
  </w:style>
  <w:style w:type="paragraph" w:styleId="6">
    <w:name w:val="Document Map"/>
    <w:basedOn w:val="1"/>
    <w:link w:val="28"/>
    <w:qFormat/>
    <w:uiPriority w:val="0"/>
    <w:rPr>
      <w:rFonts w:ascii="宋体"/>
      <w:sz w:val="18"/>
      <w:szCs w:val="18"/>
    </w:rPr>
  </w:style>
  <w:style w:type="paragraph" w:styleId="7">
    <w:name w:val="Body Text"/>
    <w:basedOn w:val="1"/>
    <w:autoRedefine/>
    <w:semiHidden/>
    <w:qFormat/>
    <w:uiPriority w:val="0"/>
    <w:rPr>
      <w:rFonts w:ascii="仿宋" w:hAnsi="仿宋" w:eastAsia="仿宋" w:cs="仿宋"/>
      <w:sz w:val="31"/>
      <w:szCs w:val="31"/>
      <w:lang w:eastAsia="en-US"/>
    </w:rPr>
  </w:style>
  <w:style w:type="paragraph" w:styleId="8">
    <w:name w:val="Plain Text"/>
    <w:basedOn w:val="1"/>
    <w:autoRedefine/>
    <w:qFormat/>
    <w:uiPriority w:val="0"/>
    <w:rPr>
      <w:rFonts w:ascii="宋体" w:hAnsi="Courier New" w:cs="Courier New"/>
      <w:szCs w:val="21"/>
    </w:rPr>
  </w:style>
  <w:style w:type="paragraph" w:styleId="9">
    <w:name w:val="Balloon Text"/>
    <w:basedOn w:val="1"/>
    <w:link w:val="27"/>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page number"/>
    <w:basedOn w:val="17"/>
    <w:qFormat/>
    <w:uiPriority w:val="0"/>
  </w:style>
  <w:style w:type="character" w:styleId="20">
    <w:name w:val="Hyperlink"/>
    <w:basedOn w:val="17"/>
    <w:unhideWhenUsed/>
    <w:qFormat/>
    <w:uiPriority w:val="99"/>
    <w:rPr>
      <w:color w:val="0066C0"/>
      <w:u w:val="none"/>
    </w:rPr>
  </w:style>
  <w:style w:type="character" w:customStyle="1" w:styleId="21">
    <w:name w:val="font11"/>
    <w:basedOn w:val="17"/>
    <w:qFormat/>
    <w:uiPriority w:val="0"/>
    <w:rPr>
      <w:rFonts w:hint="eastAsia" w:ascii="宋体" w:hAnsi="宋体" w:eastAsia="宋体" w:cs="宋体"/>
      <w:color w:val="000000"/>
      <w:sz w:val="18"/>
      <w:szCs w:val="18"/>
      <w:u w:val="none"/>
    </w:rPr>
  </w:style>
  <w:style w:type="character" w:customStyle="1" w:styleId="22">
    <w:name w:val="font21"/>
    <w:basedOn w:val="17"/>
    <w:autoRedefine/>
    <w:qFormat/>
    <w:uiPriority w:val="0"/>
    <w:rPr>
      <w:rFonts w:hint="eastAsia" w:ascii="宋体" w:hAnsi="宋体" w:eastAsia="宋体" w:cs="宋体"/>
      <w:color w:val="000000"/>
      <w:sz w:val="18"/>
      <w:szCs w:val="18"/>
      <w:u w:val="none"/>
    </w:rPr>
  </w:style>
  <w:style w:type="character" w:customStyle="1" w:styleId="23">
    <w:name w:val="font31"/>
    <w:basedOn w:val="17"/>
    <w:autoRedefine/>
    <w:qFormat/>
    <w:uiPriority w:val="0"/>
    <w:rPr>
      <w:rFonts w:hint="default" w:ascii="Times New Roman" w:hAnsi="Times New Roman" w:cs="Times New Roman"/>
      <w:color w:val="000000"/>
      <w:sz w:val="18"/>
      <w:szCs w:val="18"/>
      <w:u w:val="none"/>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正文 A"/>
    <w:autoRedefine/>
    <w:qFormat/>
    <w:uiPriority w:val="0"/>
    <w:pPr>
      <w:widowControl w:val="0"/>
      <w:jc w:val="both"/>
    </w:pPr>
    <w:rPr>
      <w:rFonts w:ascii="Arial Unicode MS" w:hAnsi="Arial Unicode MS" w:eastAsia="Arial Unicode MS" w:cs="Times New Roman"/>
      <w:color w:val="000000"/>
      <w:szCs w:val="21"/>
      <w:u w:color="000000"/>
      <w:lang w:val="en-US" w:eastAsia="zh-CN" w:bidi="ar-SA"/>
    </w:rPr>
  </w:style>
  <w:style w:type="paragraph" w:styleId="26">
    <w:name w:val="List Paragraph"/>
    <w:basedOn w:val="1"/>
    <w:autoRedefine/>
    <w:qFormat/>
    <w:uiPriority w:val="99"/>
    <w:pPr>
      <w:ind w:firstLine="420" w:firstLineChars="200"/>
    </w:pPr>
  </w:style>
  <w:style w:type="character" w:customStyle="1" w:styleId="27">
    <w:name w:val="批注框文本 字符"/>
    <w:basedOn w:val="17"/>
    <w:link w:val="9"/>
    <w:qFormat/>
    <w:uiPriority w:val="0"/>
    <w:rPr>
      <w:kern w:val="2"/>
      <w:sz w:val="18"/>
      <w:szCs w:val="18"/>
    </w:rPr>
  </w:style>
  <w:style w:type="character" w:customStyle="1" w:styleId="28">
    <w:name w:val="文档结构图 字符"/>
    <w:basedOn w:val="17"/>
    <w:link w:val="6"/>
    <w:autoRedefine/>
    <w:qFormat/>
    <w:uiPriority w:val="0"/>
    <w:rPr>
      <w:rFonts w:ascii="宋体"/>
      <w:kern w:val="2"/>
      <w:sz w:val="18"/>
      <w:szCs w:val="18"/>
    </w:rPr>
  </w:style>
  <w:style w:type="character" w:customStyle="1" w:styleId="29">
    <w:name w:val="font51"/>
    <w:basedOn w:val="17"/>
    <w:qFormat/>
    <w:uiPriority w:val="0"/>
    <w:rPr>
      <w:rFonts w:ascii="Arial" w:hAnsi="Arial" w:cs="Arial"/>
      <w:b/>
      <w:bCs/>
      <w:color w:val="646464"/>
      <w:sz w:val="24"/>
      <w:szCs w:val="24"/>
      <w:u w:val="none"/>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仿宋" w:hAnsi="仿宋" w:eastAsia="仿宋" w:cs="仿宋"/>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9A5F62-D168-4C5F-87C0-3D86CAEE0D3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23</Pages>
  <Words>5976</Words>
  <Characters>6349</Characters>
  <Lines>140</Lines>
  <Paragraphs>39</Paragraphs>
  <TotalTime>38</TotalTime>
  <ScaleCrop>false</ScaleCrop>
  <LinksUpToDate>false</LinksUpToDate>
  <CharactersWithSpaces>6465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2022-09-29T03:25:00Z</dcterms:created>
  <dc:creator>紫薇花开</dc:creator>
  <cp:lastModifiedBy>wxh</cp:lastModifiedBy>
  <cp:lastPrinted>2022-08-29T09:46:00Z</cp:lastPrinted>
  <dcterms:modified xsi:type="dcterms:W3CDTF">2025-09-17T03:53:33Z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1B943AFDF3EC433898D267C920E695CB_13</vt:lpwstr>
  </property>
  <property fmtid="{D5CDD505-2E9C-101B-9397-08002B2CF9AE}" pid="4" name="KSOTemplateDocerSaveRecord">
    <vt:lpwstr>eyJoZGlkIjoiM2U4MDI5NWE3ODY4ODI5MzZiZmQ4NGUyOGM5YWM1MGIiLCJ1c2VySWQiOiIxNjMyMjY4OTU2In0=</vt:lpwstr>
  </property>
</Properties>
</file>